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3BCB" w14:textId="77777777" w:rsidR="00434F2B" w:rsidRPr="00434F2B" w:rsidRDefault="00434F2B" w:rsidP="00434F2B">
      <w:pPr>
        <w:spacing w:after="0" w:line="240" w:lineRule="auto"/>
        <w:rPr>
          <w:rFonts w:ascii="Times New Roman" w:eastAsia="Calibri" w:hAnsi="Times New Roman" w:cs="Times New Roman"/>
          <w:bCs/>
          <w:sz w:val="36"/>
          <w:szCs w:val="40"/>
        </w:rPr>
      </w:pPr>
      <w:r w:rsidRPr="00434F2B">
        <w:rPr>
          <w:rFonts w:ascii="Times New Roman" w:eastAsia="Calibri" w:hAnsi="Times New Roman" w:cs="Times New Roman"/>
          <w:bCs/>
          <w:sz w:val="36"/>
          <w:szCs w:val="40"/>
        </w:rPr>
        <w:t xml:space="preserve">Summary </w:t>
      </w:r>
      <w:commentRangeStart w:id="0"/>
      <w:r w:rsidRPr="00434F2B">
        <w:rPr>
          <w:rFonts w:ascii="Times New Roman" w:eastAsia="Calibri" w:hAnsi="Times New Roman" w:cs="Times New Roman"/>
          <w:bCs/>
          <w:sz w:val="36"/>
          <w:szCs w:val="40"/>
        </w:rPr>
        <w:t>Brief</w:t>
      </w:r>
      <w:commentRangeEnd w:id="0"/>
      <w:r w:rsidR="00EA4C27">
        <w:rPr>
          <w:rStyle w:val="CommentReference"/>
        </w:rPr>
        <w:commentReference w:id="0"/>
      </w:r>
    </w:p>
    <w:p w14:paraId="706980E2" w14:textId="77777777" w:rsidR="00434F2B" w:rsidRPr="00434F2B" w:rsidRDefault="00434F2B" w:rsidP="00434F2B">
      <w:pPr>
        <w:autoSpaceDN w:val="0"/>
        <w:spacing w:after="0" w:line="240" w:lineRule="auto"/>
        <w:rPr>
          <w:rFonts w:ascii="Times New Roman" w:eastAsia="Times New Roman" w:hAnsi="Times New Roman" w:cs="Times New Roman"/>
          <w:b/>
          <w:sz w:val="40"/>
          <w:szCs w:val="40"/>
          <w:lang w:eastAsia="he-IL" w:bidi="he-IL"/>
        </w:rPr>
      </w:pPr>
      <w:commentRangeStart w:id="1"/>
      <w:r w:rsidRPr="00434F2B">
        <w:rPr>
          <w:rFonts w:ascii="Times New Roman" w:eastAsia="Times New Roman" w:hAnsi="Times New Roman" w:cs="Times New Roman"/>
          <w:b/>
          <w:sz w:val="40"/>
          <w:szCs w:val="40"/>
          <w:lang w:eastAsia="he-IL" w:bidi="he-IL"/>
        </w:rPr>
        <w:t xml:space="preserve">Do </w:t>
      </w:r>
      <w:r w:rsidRPr="00434F2B">
        <w:rPr>
          <w:rFonts w:ascii="Times New Roman" w:eastAsia="Calibri" w:hAnsi="Times New Roman" w:cs="Times New Roman"/>
          <w:b/>
          <w:sz w:val="40"/>
          <w:szCs w:val="40"/>
        </w:rPr>
        <w:t>Early</w:t>
      </w:r>
      <w:r w:rsidRPr="00434F2B">
        <w:rPr>
          <w:rFonts w:ascii="Times New Roman" w:eastAsia="Times New Roman" w:hAnsi="Times New Roman" w:cs="Times New Roman"/>
          <w:b/>
          <w:sz w:val="40"/>
          <w:szCs w:val="40"/>
          <w:lang w:eastAsia="he-IL" w:bidi="he-IL"/>
        </w:rPr>
        <w:t xml:space="preserve"> Adopters Walk the Opinion Leadership Talk? A Meta-Analysis</w:t>
      </w:r>
      <w:commentRangeEnd w:id="1"/>
      <w:r w:rsidR="00EA4C27">
        <w:rPr>
          <w:rStyle w:val="CommentReference"/>
        </w:rPr>
        <w:commentReference w:id="1"/>
      </w:r>
    </w:p>
    <w:p w14:paraId="1A824967" w14:textId="77777777" w:rsidR="00434F2B" w:rsidRPr="00434F2B" w:rsidRDefault="00434F2B" w:rsidP="00434F2B">
      <w:pPr>
        <w:autoSpaceDN w:val="0"/>
        <w:spacing w:after="0" w:line="240" w:lineRule="auto"/>
        <w:rPr>
          <w:rFonts w:ascii="Times New Roman" w:eastAsia="Times New Roman" w:hAnsi="Times New Roman" w:cs="Times New Roman"/>
          <w:sz w:val="20"/>
          <w:szCs w:val="20"/>
          <w:lang w:eastAsia="he-IL" w:bidi="he-IL"/>
        </w:rPr>
      </w:pPr>
    </w:p>
    <w:p w14:paraId="1346AC18" w14:textId="77777777" w:rsidR="00434F2B" w:rsidRPr="00434F2B" w:rsidRDefault="00434F2B" w:rsidP="00434F2B">
      <w:pPr>
        <w:autoSpaceDN w:val="0"/>
        <w:spacing w:after="0" w:line="240" w:lineRule="auto"/>
        <w:rPr>
          <w:rFonts w:ascii="Times New Roman" w:eastAsia="Calibri" w:hAnsi="Times New Roman" w:cs="Times New Roman"/>
          <w:sz w:val="20"/>
          <w:szCs w:val="20"/>
        </w:rPr>
      </w:pPr>
      <w:commentRangeStart w:id="2"/>
      <w:r w:rsidRPr="00434F2B">
        <w:rPr>
          <w:rFonts w:ascii="Times New Roman" w:eastAsia="Calibri" w:hAnsi="Times New Roman" w:cs="Times New Roman"/>
          <w:sz w:val="20"/>
          <w:szCs w:val="20"/>
        </w:rPr>
        <w:t xml:space="preserve">Sarit Moldovan, The Open University of Israel, Israel </w:t>
      </w:r>
      <w:commentRangeEnd w:id="2"/>
      <w:r w:rsidR="00EA4C27">
        <w:rPr>
          <w:rStyle w:val="CommentReference"/>
        </w:rPr>
        <w:commentReference w:id="2"/>
      </w:r>
    </w:p>
    <w:p w14:paraId="1944C6A0" w14:textId="77777777" w:rsidR="00434F2B" w:rsidRPr="00434F2B" w:rsidRDefault="00434F2B" w:rsidP="00434F2B">
      <w:pPr>
        <w:autoSpaceDN w:val="0"/>
        <w:spacing w:after="0" w:line="240" w:lineRule="auto"/>
        <w:jc w:val="both"/>
        <w:rPr>
          <w:rFonts w:ascii="Times New Roman" w:eastAsia="Calibri" w:hAnsi="Times New Roman" w:cs="Times New Roman"/>
          <w:i/>
          <w:sz w:val="20"/>
          <w:szCs w:val="20"/>
        </w:rPr>
      </w:pPr>
    </w:p>
    <w:p w14:paraId="7E849A8C" w14:textId="77777777" w:rsidR="00434F2B" w:rsidRPr="00434F2B" w:rsidRDefault="00434F2B" w:rsidP="00EA4C27">
      <w:pPr>
        <w:autoSpaceDN w:val="0"/>
        <w:spacing w:after="0" w:line="240" w:lineRule="auto"/>
        <w:jc w:val="both"/>
        <w:rPr>
          <w:rFonts w:ascii="Times New Roman" w:eastAsia="Calibri" w:hAnsi="Times New Roman" w:cs="Times New Roman"/>
          <w:i/>
          <w:sz w:val="20"/>
          <w:szCs w:val="20"/>
        </w:rPr>
      </w:pPr>
      <w:r w:rsidRPr="00434F2B">
        <w:rPr>
          <w:rFonts w:ascii="Times New Roman" w:eastAsia="Times New Roman" w:hAnsi="Times New Roman" w:cs="Times New Roman"/>
          <w:i/>
          <w:sz w:val="20"/>
          <w:szCs w:val="20"/>
          <w:lang w:eastAsia="he-IL" w:bidi="he-IL"/>
        </w:rPr>
        <w:tab/>
      </w:r>
      <w:commentRangeStart w:id="3"/>
      <w:r w:rsidRPr="00434F2B">
        <w:rPr>
          <w:rFonts w:ascii="Times New Roman" w:eastAsia="Calibri" w:hAnsi="Times New Roman" w:cs="Times New Roman"/>
          <w:i/>
          <w:sz w:val="20"/>
          <w:szCs w:val="20"/>
        </w:rPr>
        <w:t xml:space="preserve">Early adopters are the first to adopt innovative products and to encourage adoption by others. Research has found that early adopters are indeed influential, </w:t>
      </w:r>
      <w:proofErr w:type="gramStart"/>
      <w:r w:rsidRPr="00434F2B">
        <w:rPr>
          <w:rFonts w:ascii="Times New Roman" w:eastAsia="Calibri" w:hAnsi="Times New Roman" w:cs="Times New Roman"/>
          <w:i/>
          <w:sz w:val="20"/>
          <w:szCs w:val="20"/>
        </w:rPr>
        <w:t>yet,</w:t>
      </w:r>
      <w:proofErr w:type="gramEnd"/>
      <w:r w:rsidRPr="00434F2B">
        <w:rPr>
          <w:rFonts w:ascii="Times New Roman" w:eastAsia="Calibri" w:hAnsi="Times New Roman" w:cs="Times New Roman"/>
          <w:i/>
          <w:sz w:val="20"/>
          <w:szCs w:val="20"/>
        </w:rPr>
        <w:t xml:space="preserve"> the chasm theory posits that there is a communication break between early adopters and other consumers. This research presents a meta-analysis of early adopters, and specifically examines whether they are opinion leaders. The results suggest </w:t>
      </w:r>
      <w:proofErr w:type="gramStart"/>
      <w:r w:rsidRPr="00434F2B">
        <w:rPr>
          <w:rFonts w:ascii="Times New Roman" w:eastAsia="Calibri" w:hAnsi="Times New Roman" w:cs="Times New Roman"/>
          <w:i/>
          <w:sz w:val="20"/>
          <w:szCs w:val="20"/>
        </w:rPr>
        <w:t>that,</w:t>
      </w:r>
      <w:proofErr w:type="gramEnd"/>
      <w:r w:rsidRPr="00434F2B">
        <w:rPr>
          <w:rFonts w:ascii="Times New Roman" w:eastAsia="Calibri" w:hAnsi="Times New Roman" w:cs="Times New Roman"/>
          <w:i/>
          <w:sz w:val="20"/>
          <w:szCs w:val="20"/>
        </w:rPr>
        <w:t xml:space="preserve"> being innovation enthusiasts, early adopters may overestimate their role as opinion leaders. Yet, when they have </w:t>
      </w:r>
      <w:proofErr w:type="gramStart"/>
      <w:r w:rsidRPr="00434F2B">
        <w:rPr>
          <w:rFonts w:ascii="Times New Roman" w:eastAsia="Calibri" w:hAnsi="Times New Roman" w:cs="Times New Roman"/>
          <w:i/>
          <w:sz w:val="20"/>
          <w:szCs w:val="20"/>
        </w:rPr>
        <w:t>actually adopted</w:t>
      </w:r>
      <w:proofErr w:type="gramEnd"/>
      <w:r w:rsidRPr="00434F2B">
        <w:rPr>
          <w:rFonts w:ascii="Times New Roman" w:eastAsia="Calibri" w:hAnsi="Times New Roman" w:cs="Times New Roman"/>
          <w:i/>
          <w:sz w:val="20"/>
          <w:szCs w:val="20"/>
        </w:rPr>
        <w:t xml:space="preserve"> a high-risk innovation, they can correctly estimate that their influence on others may not be as high. </w:t>
      </w:r>
      <w:commentRangeEnd w:id="3"/>
      <w:r w:rsidR="00EA4C27">
        <w:rPr>
          <w:rStyle w:val="CommentReference"/>
        </w:rPr>
        <w:commentReference w:id="3"/>
      </w:r>
    </w:p>
    <w:p w14:paraId="4029F66E"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p>
    <w:p w14:paraId="24DFA052" w14:textId="77777777" w:rsidR="00434F2B" w:rsidRPr="00434F2B" w:rsidRDefault="00434F2B" w:rsidP="00434F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he-IL" w:bidi="he-IL"/>
        </w:rPr>
      </w:pPr>
      <w:commentRangeStart w:id="4"/>
      <w:r w:rsidRPr="00434F2B">
        <w:rPr>
          <w:rFonts w:ascii="Times New Roman" w:eastAsia="Times New Roman" w:hAnsi="Times New Roman" w:cs="Times New Roman"/>
          <w:b/>
          <w:sz w:val="20"/>
          <w:szCs w:val="20"/>
          <w:lang w:eastAsia="he-IL" w:bidi="he-IL"/>
        </w:rPr>
        <w:t>Introduction</w:t>
      </w:r>
      <w:commentRangeEnd w:id="4"/>
      <w:r w:rsidR="00EA4C27">
        <w:rPr>
          <w:rStyle w:val="CommentReference"/>
        </w:rPr>
        <w:commentReference w:id="4"/>
      </w:r>
    </w:p>
    <w:p w14:paraId="321632C5"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r w:rsidRPr="00434F2B">
        <w:rPr>
          <w:rFonts w:ascii="Times New Roman" w:eastAsia="Times New Roman" w:hAnsi="Times New Roman" w:cs="Times New Roman"/>
          <w:i/>
          <w:sz w:val="20"/>
          <w:szCs w:val="20"/>
          <w:lang w:eastAsia="he-IL" w:bidi="he-IL"/>
        </w:rPr>
        <w:tab/>
      </w:r>
      <w:r w:rsidRPr="00434F2B">
        <w:rPr>
          <w:rFonts w:ascii="Times New Roman" w:eastAsia="Times New Roman" w:hAnsi="Times New Roman" w:cs="Times New Roman"/>
          <w:sz w:val="20"/>
          <w:szCs w:val="24"/>
          <w:lang w:eastAsia="he-IL" w:bidi="he-IL"/>
        </w:rPr>
        <w:t xml:space="preserve">Early </w:t>
      </w:r>
      <w:r w:rsidRPr="00434F2B">
        <w:rPr>
          <w:rFonts w:ascii="Times New Roman" w:eastAsia="Calibri" w:hAnsi="Times New Roman" w:cs="Times New Roman"/>
          <w:sz w:val="20"/>
          <w:szCs w:val="20"/>
        </w:rPr>
        <w:t>adopters</w:t>
      </w:r>
      <w:r w:rsidRPr="00434F2B">
        <w:rPr>
          <w:rFonts w:ascii="Times New Roman" w:eastAsia="Times New Roman" w:hAnsi="Times New Roman" w:cs="Times New Roman"/>
          <w:sz w:val="20"/>
          <w:szCs w:val="24"/>
          <w:lang w:eastAsia="he-IL" w:bidi="he-IL"/>
        </w:rPr>
        <w:t xml:space="preserve"> are the first to adopt an innovation, and, even more importantly, they spread word-of-mouth and influence other consumers (Mahajan, Muller, and Srivastava 1990). Much research on the extent of early adopters’ influence has consistently shown that they rate high on opinion leadership (Bartels and Reinders 2011</w:t>
      </w:r>
      <w:r w:rsidRPr="00434F2B">
        <w:rPr>
          <w:rFonts w:ascii="Times New Roman" w:eastAsia="Times New Roman" w:hAnsi="Times New Roman" w:cs="Times New Roman"/>
          <w:sz w:val="20"/>
          <w:szCs w:val="24"/>
          <w:rtl/>
          <w:lang w:eastAsia="he-IL" w:bidi="he-IL"/>
        </w:rPr>
        <w:t>(</w:t>
      </w:r>
      <w:r w:rsidRPr="00434F2B">
        <w:rPr>
          <w:rFonts w:ascii="Times New Roman" w:eastAsia="Times New Roman" w:hAnsi="Times New Roman" w:cs="Times New Roman"/>
          <w:sz w:val="20"/>
          <w:szCs w:val="24"/>
          <w:lang w:eastAsia="he-IL" w:bidi="he-IL"/>
        </w:rPr>
        <w:t xml:space="preserve">. However, these findings contradict the chasm theory (Moore 2014), that presents a communication break between early adopters and the main market. The chasm theory implies that early adopters are </w:t>
      </w:r>
      <w:r w:rsidRPr="00434F2B">
        <w:rPr>
          <w:rFonts w:ascii="Times New Roman" w:eastAsia="Times New Roman" w:hAnsi="Times New Roman" w:cs="Times New Roman"/>
          <w:i/>
          <w:iCs/>
          <w:sz w:val="20"/>
          <w:szCs w:val="24"/>
          <w:lang w:eastAsia="he-IL" w:bidi="he-IL"/>
        </w:rPr>
        <w:t>not</w:t>
      </w:r>
      <w:r w:rsidRPr="00434F2B">
        <w:rPr>
          <w:rFonts w:ascii="Times New Roman" w:eastAsia="Times New Roman" w:hAnsi="Times New Roman" w:cs="Times New Roman"/>
          <w:sz w:val="20"/>
          <w:szCs w:val="24"/>
          <w:lang w:eastAsia="he-IL" w:bidi="he-IL"/>
        </w:rPr>
        <w:t xml:space="preserve"> opinion leaders. </w:t>
      </w:r>
    </w:p>
    <w:p w14:paraId="18A68643"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p>
    <w:p w14:paraId="477971E2"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rtl/>
          <w:lang w:eastAsia="he-IL" w:bidi="he-IL"/>
        </w:rPr>
      </w:pPr>
      <w:r w:rsidRPr="00434F2B">
        <w:rPr>
          <w:rFonts w:ascii="Times New Roman" w:eastAsia="Times New Roman" w:hAnsi="Times New Roman" w:cs="Times New Roman"/>
          <w:i/>
          <w:sz w:val="20"/>
          <w:szCs w:val="20"/>
          <w:lang w:eastAsia="he-IL" w:bidi="he-IL"/>
        </w:rPr>
        <w:tab/>
      </w:r>
      <w:r w:rsidRPr="00434F2B">
        <w:rPr>
          <w:rFonts w:ascii="Times New Roman" w:eastAsia="Times New Roman" w:hAnsi="Times New Roman" w:cs="Times New Roman"/>
          <w:sz w:val="20"/>
          <w:szCs w:val="24"/>
          <w:lang w:eastAsia="he-IL" w:bidi="he-IL"/>
        </w:rPr>
        <w:t xml:space="preserve">This </w:t>
      </w:r>
      <w:r w:rsidRPr="00434F2B">
        <w:rPr>
          <w:rFonts w:ascii="Times New Roman" w:eastAsia="Calibri" w:hAnsi="Times New Roman" w:cs="Times New Roman"/>
          <w:sz w:val="20"/>
          <w:szCs w:val="20"/>
        </w:rPr>
        <w:t>paper</w:t>
      </w:r>
      <w:r w:rsidRPr="00434F2B">
        <w:rPr>
          <w:rFonts w:ascii="Times New Roman" w:eastAsia="Times New Roman" w:hAnsi="Times New Roman" w:cs="Times New Roman"/>
          <w:sz w:val="20"/>
          <w:szCs w:val="24"/>
          <w:lang w:eastAsia="he-IL" w:bidi="he-IL"/>
        </w:rPr>
        <w:t xml:space="preserve"> presents a meta-analysis to explore who early adopters are and whether they walk the opinion leadership talk. The results suggest that early adopters may be </w:t>
      </w:r>
      <w:r w:rsidRPr="00434F2B">
        <w:rPr>
          <w:rFonts w:ascii="Times New Roman" w:eastAsia="Times New Roman" w:hAnsi="Times New Roman" w:cs="Times New Roman"/>
          <w:i/>
          <w:iCs/>
          <w:sz w:val="20"/>
          <w:szCs w:val="24"/>
          <w:lang w:eastAsia="he-IL" w:bidi="he-IL"/>
        </w:rPr>
        <w:t>innovation enthusiasts</w:t>
      </w:r>
      <w:r w:rsidRPr="00434F2B">
        <w:rPr>
          <w:rFonts w:ascii="Times New Roman" w:eastAsia="Times New Roman" w:hAnsi="Times New Roman" w:cs="Times New Roman"/>
          <w:sz w:val="20"/>
          <w:szCs w:val="24"/>
          <w:lang w:eastAsia="he-IL" w:bidi="he-IL"/>
        </w:rPr>
        <w:t xml:space="preserve">: consumers who are highly involved in the </w:t>
      </w:r>
      <w:r w:rsidRPr="00434F2B">
        <w:rPr>
          <w:rFonts w:ascii="Times New Roman" w:eastAsia="Calibri" w:hAnsi="Times New Roman" w:cs="Times New Roman"/>
          <w:sz w:val="20"/>
          <w:szCs w:val="20"/>
        </w:rPr>
        <w:t>product</w:t>
      </w:r>
      <w:r w:rsidRPr="00434F2B">
        <w:rPr>
          <w:rFonts w:ascii="Times New Roman" w:eastAsia="Times New Roman" w:hAnsi="Times New Roman" w:cs="Times New Roman"/>
          <w:sz w:val="20"/>
          <w:szCs w:val="24"/>
          <w:lang w:eastAsia="he-IL" w:bidi="he-IL"/>
        </w:rPr>
        <w:t xml:space="preserve"> at hand and believe that they are opinion leaders. However, when analyzing early adopters who have </w:t>
      </w:r>
      <w:proofErr w:type="gramStart"/>
      <w:r w:rsidRPr="00434F2B">
        <w:rPr>
          <w:rFonts w:ascii="Times New Roman" w:eastAsia="Times New Roman" w:hAnsi="Times New Roman" w:cs="Times New Roman"/>
          <w:sz w:val="20"/>
          <w:szCs w:val="24"/>
          <w:lang w:eastAsia="he-IL" w:bidi="he-IL"/>
        </w:rPr>
        <w:t>actually adopted</w:t>
      </w:r>
      <w:proofErr w:type="gramEnd"/>
      <w:r w:rsidRPr="00434F2B">
        <w:rPr>
          <w:rFonts w:ascii="Times New Roman" w:eastAsia="Times New Roman" w:hAnsi="Times New Roman" w:cs="Times New Roman"/>
          <w:sz w:val="20"/>
          <w:szCs w:val="24"/>
          <w:lang w:eastAsia="he-IL" w:bidi="he-IL"/>
        </w:rPr>
        <w:t xml:space="preserve"> the innovation, and specifically high-risk innovations, the correlation between early adoption and opinion leadership is dramatically reduced.  </w:t>
      </w:r>
    </w:p>
    <w:p w14:paraId="1912D820"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p>
    <w:p w14:paraId="02FA021F" w14:textId="77777777" w:rsidR="00434F2B" w:rsidRPr="00434F2B" w:rsidRDefault="00434F2B" w:rsidP="00434F2B">
      <w:pPr>
        <w:widowControl w:val="0"/>
        <w:autoSpaceDE w:val="0"/>
        <w:autoSpaceDN w:val="0"/>
        <w:adjustRightInd w:val="0"/>
        <w:spacing w:after="0" w:line="240" w:lineRule="auto"/>
        <w:jc w:val="both"/>
        <w:rPr>
          <w:rFonts w:ascii="Times New Roman" w:eastAsia="Times New Roman" w:hAnsi="Times New Roman" w:cs="Times New Roman"/>
          <w:b/>
          <w:i/>
          <w:iCs/>
          <w:sz w:val="20"/>
          <w:szCs w:val="20"/>
          <w:lang w:eastAsia="he-IL" w:bidi="he-IL"/>
        </w:rPr>
      </w:pPr>
      <w:r w:rsidRPr="00434F2B">
        <w:rPr>
          <w:rFonts w:ascii="Times New Roman" w:eastAsia="Times New Roman" w:hAnsi="Times New Roman" w:cs="Times New Roman"/>
          <w:b/>
          <w:i/>
          <w:iCs/>
          <w:sz w:val="20"/>
          <w:szCs w:val="20"/>
          <w:lang w:eastAsia="he-IL" w:bidi="he-IL"/>
        </w:rPr>
        <w:t xml:space="preserve">Actual Versus Dispositional Early Adoption </w:t>
      </w:r>
    </w:p>
    <w:p w14:paraId="4C2FFF1B" w14:textId="77777777" w:rsidR="00434F2B" w:rsidRPr="00434F2B" w:rsidRDefault="00434F2B" w:rsidP="00434F2B">
      <w:pPr>
        <w:widowControl w:val="0"/>
        <w:autoSpaceDE w:val="0"/>
        <w:autoSpaceDN w:val="0"/>
        <w:adjustRightInd w:val="0"/>
        <w:spacing w:after="0" w:line="240" w:lineRule="auto"/>
        <w:jc w:val="both"/>
        <w:rPr>
          <w:rFonts w:ascii="Times New Roman" w:eastAsia="Times New Roman" w:hAnsi="Times New Roman" w:cs="Times New Roman"/>
          <w:strike/>
          <w:sz w:val="20"/>
          <w:szCs w:val="24"/>
          <w:lang w:eastAsia="he-IL" w:bidi="he-IL"/>
        </w:rPr>
      </w:pPr>
      <w:r w:rsidRPr="00434F2B">
        <w:rPr>
          <w:rFonts w:ascii="Times New Roman" w:eastAsia="Times New Roman" w:hAnsi="Times New Roman" w:cs="Times New Roman"/>
          <w:i/>
          <w:sz w:val="20"/>
          <w:szCs w:val="20"/>
          <w:lang w:eastAsia="he-IL" w:bidi="he-IL"/>
        </w:rPr>
        <w:tab/>
      </w:r>
      <w:r w:rsidRPr="00434F2B">
        <w:rPr>
          <w:rFonts w:ascii="Times New Roman" w:eastAsia="Times New Roman" w:hAnsi="Times New Roman" w:cs="Times New Roman"/>
          <w:sz w:val="20"/>
          <w:szCs w:val="24"/>
          <w:lang w:eastAsia="he-IL" w:bidi="he-IL"/>
        </w:rPr>
        <w:t xml:space="preserve">The literature presented two main approaches to identify early adopters. The first is based on innovators’ </w:t>
      </w:r>
      <w:r w:rsidRPr="00434F2B">
        <w:rPr>
          <w:rFonts w:ascii="Times New Roman" w:eastAsia="Times New Roman" w:hAnsi="Times New Roman" w:cs="Times New Roman"/>
          <w:i/>
          <w:iCs/>
          <w:sz w:val="20"/>
          <w:szCs w:val="24"/>
          <w:lang w:eastAsia="he-IL" w:bidi="he-IL"/>
        </w:rPr>
        <w:t>behavior</w:t>
      </w:r>
      <w:r w:rsidRPr="00434F2B">
        <w:rPr>
          <w:rFonts w:ascii="Times New Roman" w:eastAsia="Times New Roman" w:hAnsi="Times New Roman" w:cs="Times New Roman"/>
          <w:sz w:val="20"/>
          <w:szCs w:val="24"/>
          <w:lang w:eastAsia="he-IL" w:bidi="he-IL"/>
        </w:rPr>
        <w:t>:</w:t>
      </w:r>
      <w:r w:rsidRPr="00434F2B">
        <w:rPr>
          <w:rFonts w:ascii="Times New Roman" w:eastAsia="Times New Roman" w:hAnsi="Times New Roman" w:cs="Times New Roman"/>
          <w:i/>
          <w:iCs/>
          <w:sz w:val="20"/>
          <w:szCs w:val="24"/>
          <w:lang w:eastAsia="he-IL" w:bidi="he-IL"/>
        </w:rPr>
        <w:t xml:space="preserve"> </w:t>
      </w:r>
      <w:r w:rsidRPr="00434F2B">
        <w:rPr>
          <w:rFonts w:ascii="Times New Roman" w:eastAsia="Times New Roman" w:hAnsi="Times New Roman" w:cs="Times New Roman"/>
          <w:sz w:val="20"/>
          <w:szCs w:val="24"/>
          <w:lang w:eastAsia="he-IL" w:bidi="he-IL"/>
        </w:rPr>
        <w:t xml:space="preserve">the early purchase of new </w:t>
      </w:r>
      <w:r w:rsidRPr="00434F2B">
        <w:rPr>
          <w:rFonts w:ascii="Times New Roman" w:eastAsia="Calibri" w:hAnsi="Times New Roman" w:cs="Times New Roman"/>
          <w:sz w:val="20"/>
          <w:szCs w:val="20"/>
        </w:rPr>
        <w:t>products</w:t>
      </w:r>
      <w:r w:rsidRPr="00434F2B">
        <w:rPr>
          <w:rFonts w:ascii="Times New Roman" w:eastAsia="Times New Roman" w:hAnsi="Times New Roman" w:cs="Times New Roman"/>
          <w:sz w:val="20"/>
          <w:szCs w:val="24"/>
          <w:lang w:eastAsia="he-IL" w:bidi="he-IL"/>
        </w:rPr>
        <w:t xml:space="preserve">, or </w:t>
      </w:r>
      <w:r w:rsidRPr="00434F2B">
        <w:rPr>
          <w:rFonts w:ascii="Times New Roman" w:eastAsia="Times New Roman" w:hAnsi="Times New Roman" w:cs="Times New Roman"/>
          <w:i/>
          <w:iCs/>
          <w:sz w:val="20"/>
          <w:szCs w:val="24"/>
          <w:lang w:eastAsia="he-IL" w:bidi="he-IL"/>
        </w:rPr>
        <w:t>actual</w:t>
      </w:r>
      <w:r w:rsidRPr="00434F2B">
        <w:rPr>
          <w:rFonts w:ascii="Times New Roman" w:eastAsia="Times New Roman" w:hAnsi="Times New Roman" w:cs="Times New Roman"/>
          <w:sz w:val="20"/>
          <w:szCs w:val="24"/>
          <w:lang w:eastAsia="he-IL" w:bidi="he-IL"/>
        </w:rPr>
        <w:t xml:space="preserve"> </w:t>
      </w:r>
      <w:r w:rsidRPr="00434F2B">
        <w:rPr>
          <w:rFonts w:ascii="Times New Roman" w:eastAsia="Times New Roman" w:hAnsi="Times New Roman" w:cs="Times New Roman"/>
          <w:i/>
          <w:iCs/>
          <w:sz w:val="20"/>
          <w:szCs w:val="24"/>
          <w:lang w:eastAsia="he-IL" w:bidi="he-IL"/>
        </w:rPr>
        <w:t>early adoption</w:t>
      </w:r>
      <w:r w:rsidRPr="00434F2B">
        <w:rPr>
          <w:rFonts w:ascii="Times New Roman" w:eastAsia="Times New Roman" w:hAnsi="Times New Roman" w:cs="Times New Roman"/>
          <w:sz w:val="20"/>
          <w:szCs w:val="24"/>
          <w:lang w:eastAsia="he-IL" w:bidi="he-IL"/>
        </w:rPr>
        <w:t xml:space="preserve">. The second is based on the early adoption </w:t>
      </w:r>
      <w:r w:rsidRPr="00434F2B">
        <w:rPr>
          <w:rFonts w:ascii="Times New Roman" w:eastAsia="Times New Roman" w:hAnsi="Times New Roman" w:cs="Times New Roman"/>
          <w:i/>
          <w:iCs/>
          <w:sz w:val="20"/>
          <w:szCs w:val="24"/>
          <w:lang w:eastAsia="he-IL" w:bidi="he-IL"/>
        </w:rPr>
        <w:t>trait</w:t>
      </w:r>
      <w:r w:rsidRPr="00434F2B">
        <w:rPr>
          <w:rFonts w:ascii="Times New Roman" w:eastAsia="Times New Roman" w:hAnsi="Times New Roman" w:cs="Times New Roman"/>
          <w:sz w:val="20"/>
          <w:szCs w:val="24"/>
          <w:lang w:eastAsia="he-IL" w:bidi="he-IL"/>
        </w:rPr>
        <w:t xml:space="preserve"> and their attraction to new products, or </w:t>
      </w:r>
      <w:r w:rsidRPr="00434F2B">
        <w:rPr>
          <w:rFonts w:ascii="Times New Roman" w:eastAsia="Times New Roman" w:hAnsi="Times New Roman" w:cs="Times New Roman"/>
          <w:i/>
          <w:iCs/>
          <w:sz w:val="20"/>
          <w:szCs w:val="24"/>
          <w:lang w:eastAsia="he-IL" w:bidi="he-IL"/>
        </w:rPr>
        <w:t>dispositional early adoption</w:t>
      </w:r>
      <w:r w:rsidRPr="00434F2B">
        <w:rPr>
          <w:rFonts w:ascii="Times New Roman" w:eastAsia="Times New Roman" w:hAnsi="Times New Roman" w:cs="Times New Roman"/>
          <w:sz w:val="20"/>
          <w:szCs w:val="24"/>
          <w:lang w:eastAsia="he-IL" w:bidi="he-IL"/>
        </w:rPr>
        <w:t xml:space="preserve"> (Midgley and Dowling 1978). This scale may capture a broader construct of </w:t>
      </w:r>
      <w:r w:rsidRPr="00434F2B">
        <w:rPr>
          <w:rFonts w:ascii="Times New Roman" w:eastAsia="Times New Roman" w:hAnsi="Times New Roman" w:cs="Times New Roman"/>
          <w:i/>
          <w:iCs/>
          <w:sz w:val="20"/>
          <w:szCs w:val="24"/>
          <w:lang w:eastAsia="he-IL" w:bidi="he-IL"/>
        </w:rPr>
        <w:t>innovation enthusiasts</w:t>
      </w:r>
      <w:r w:rsidRPr="00434F2B">
        <w:rPr>
          <w:rFonts w:ascii="Times New Roman" w:eastAsia="Times New Roman" w:hAnsi="Times New Roman" w:cs="Times New Roman"/>
          <w:sz w:val="20"/>
          <w:szCs w:val="24"/>
          <w:lang w:eastAsia="he-IL" w:bidi="he-IL"/>
        </w:rPr>
        <w:t xml:space="preserve">: consumers who love innovations and show high product involvement and knowledge. They tend to adopt early, and they believe that they are opinion leaders. </w:t>
      </w:r>
    </w:p>
    <w:p w14:paraId="685A9037" w14:textId="77777777" w:rsidR="00434F2B" w:rsidRPr="00434F2B" w:rsidRDefault="00434F2B" w:rsidP="00434F2B">
      <w:pPr>
        <w:widowControl w:val="0"/>
        <w:autoSpaceDE w:val="0"/>
        <w:autoSpaceDN w:val="0"/>
        <w:adjustRightInd w:val="0"/>
        <w:spacing w:after="0" w:line="240" w:lineRule="auto"/>
        <w:rPr>
          <w:rFonts w:ascii="Times New Roman" w:eastAsia="Times New Roman" w:hAnsi="Times New Roman" w:cs="Times New Roman"/>
          <w:b/>
          <w:bCs/>
          <w:sz w:val="20"/>
          <w:szCs w:val="20"/>
          <w:lang w:bidi="he-IL"/>
        </w:rPr>
      </w:pPr>
    </w:p>
    <w:p w14:paraId="755B83EA" w14:textId="77777777" w:rsidR="00434F2B" w:rsidRPr="00434F2B" w:rsidRDefault="00434F2B" w:rsidP="00434F2B">
      <w:pPr>
        <w:widowControl w:val="0"/>
        <w:autoSpaceDE w:val="0"/>
        <w:autoSpaceDN w:val="0"/>
        <w:adjustRightInd w:val="0"/>
        <w:spacing w:after="0" w:line="240" w:lineRule="auto"/>
        <w:rPr>
          <w:rFonts w:ascii="Times New Roman" w:eastAsia="Times New Roman" w:hAnsi="Times New Roman" w:cs="Times New Roman"/>
          <w:sz w:val="20"/>
          <w:szCs w:val="20"/>
          <w:lang w:bidi="he-IL"/>
        </w:rPr>
      </w:pPr>
      <w:r w:rsidRPr="00434F2B">
        <w:rPr>
          <w:rFonts w:ascii="Times New Roman" w:eastAsia="Times New Roman" w:hAnsi="Times New Roman" w:cs="Times New Roman"/>
          <w:b/>
          <w:bCs/>
          <w:sz w:val="20"/>
          <w:szCs w:val="20"/>
          <w:lang w:bidi="he-IL"/>
        </w:rPr>
        <w:t>H1</w:t>
      </w:r>
      <w:r w:rsidRPr="00434F2B">
        <w:rPr>
          <w:rFonts w:ascii="Times New Roman" w:eastAsia="Times New Roman" w:hAnsi="Times New Roman" w:cs="Times New Roman"/>
          <w:sz w:val="20"/>
          <w:szCs w:val="20"/>
          <w:lang w:bidi="he-IL"/>
        </w:rPr>
        <w:t>: The correlations between early adoption and the consumption-related traits and demographics will be moderated by the type of early adopter, such that the correlations will be stronger for</w:t>
      </w:r>
      <w:r w:rsidRPr="00434F2B">
        <w:rPr>
          <w:rFonts w:ascii="Times New Roman" w:eastAsia="Times New Roman" w:hAnsi="Times New Roman" w:cs="Times New Roman"/>
          <w:i/>
          <w:iCs/>
          <w:sz w:val="20"/>
          <w:szCs w:val="20"/>
          <w:lang w:bidi="he-IL"/>
        </w:rPr>
        <w:t xml:space="preserve"> dispositional early adopters</w:t>
      </w:r>
      <w:r w:rsidRPr="00434F2B">
        <w:rPr>
          <w:rFonts w:ascii="Times New Roman" w:eastAsia="Times New Roman" w:hAnsi="Times New Roman" w:cs="Times New Roman"/>
          <w:sz w:val="20"/>
          <w:szCs w:val="20"/>
          <w:lang w:bidi="he-IL"/>
        </w:rPr>
        <w:t xml:space="preserve"> compared to </w:t>
      </w:r>
      <w:r w:rsidRPr="00434F2B">
        <w:rPr>
          <w:rFonts w:ascii="Times New Roman" w:eastAsia="Times New Roman" w:hAnsi="Times New Roman" w:cs="Times New Roman"/>
          <w:i/>
          <w:iCs/>
          <w:sz w:val="20"/>
          <w:szCs w:val="20"/>
          <w:lang w:bidi="he-IL"/>
        </w:rPr>
        <w:t>actual</w:t>
      </w:r>
      <w:r w:rsidRPr="00434F2B">
        <w:rPr>
          <w:rFonts w:ascii="Times New Roman" w:eastAsia="Times New Roman" w:hAnsi="Times New Roman" w:cs="Times New Roman"/>
          <w:sz w:val="20"/>
          <w:szCs w:val="20"/>
          <w:lang w:bidi="he-IL"/>
        </w:rPr>
        <w:t xml:space="preserve"> </w:t>
      </w:r>
      <w:r w:rsidRPr="00434F2B">
        <w:rPr>
          <w:rFonts w:ascii="Times New Roman" w:eastAsia="Times New Roman" w:hAnsi="Times New Roman" w:cs="Times New Roman"/>
          <w:i/>
          <w:iCs/>
          <w:sz w:val="20"/>
          <w:szCs w:val="20"/>
          <w:lang w:bidi="he-IL"/>
        </w:rPr>
        <w:t>early adopters</w:t>
      </w:r>
      <w:r w:rsidRPr="00434F2B">
        <w:rPr>
          <w:rFonts w:ascii="Times New Roman" w:eastAsia="Times New Roman" w:hAnsi="Times New Roman" w:cs="Times New Roman"/>
          <w:sz w:val="20"/>
          <w:szCs w:val="20"/>
          <w:lang w:bidi="he-IL"/>
        </w:rPr>
        <w:t>.</w:t>
      </w:r>
    </w:p>
    <w:p w14:paraId="52E0A476"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r w:rsidRPr="00434F2B">
        <w:rPr>
          <w:rFonts w:ascii="Times New Roman" w:eastAsia="Times New Roman" w:hAnsi="Times New Roman" w:cs="Times New Roman"/>
          <w:sz w:val="20"/>
          <w:szCs w:val="24"/>
          <w:lang w:eastAsia="he-IL" w:bidi="he-IL"/>
        </w:rPr>
        <w:t xml:space="preserve"> </w:t>
      </w:r>
    </w:p>
    <w:p w14:paraId="0F1237D5" w14:textId="77777777" w:rsidR="00434F2B" w:rsidRPr="00434F2B" w:rsidRDefault="00434F2B" w:rsidP="00434F2B">
      <w:pPr>
        <w:widowControl w:val="0"/>
        <w:autoSpaceDE w:val="0"/>
        <w:autoSpaceDN w:val="0"/>
        <w:adjustRightInd w:val="0"/>
        <w:spacing w:after="0" w:line="240" w:lineRule="auto"/>
        <w:jc w:val="both"/>
        <w:rPr>
          <w:rFonts w:ascii="Times New Roman" w:eastAsia="Times New Roman" w:hAnsi="Times New Roman" w:cs="Times New Roman"/>
          <w:b/>
          <w:i/>
          <w:iCs/>
          <w:sz w:val="20"/>
          <w:szCs w:val="20"/>
          <w:lang w:eastAsia="he-IL" w:bidi="he-IL"/>
        </w:rPr>
      </w:pPr>
      <w:r w:rsidRPr="00434F2B">
        <w:rPr>
          <w:rFonts w:ascii="Times New Roman" w:eastAsia="Times New Roman" w:hAnsi="Times New Roman" w:cs="Times New Roman"/>
          <w:b/>
          <w:i/>
          <w:iCs/>
          <w:sz w:val="20"/>
          <w:szCs w:val="20"/>
          <w:lang w:eastAsia="he-IL" w:bidi="he-IL"/>
        </w:rPr>
        <w:t xml:space="preserve">Risk Level of the Product </w:t>
      </w:r>
    </w:p>
    <w:p w14:paraId="48F4AE9C" w14:textId="77777777" w:rsidR="00434F2B" w:rsidRPr="00434F2B" w:rsidRDefault="00434F2B" w:rsidP="00434F2B">
      <w:pPr>
        <w:widowControl w:val="0"/>
        <w:autoSpaceDE w:val="0"/>
        <w:autoSpaceDN w:val="0"/>
        <w:adjustRightInd w:val="0"/>
        <w:spacing w:after="0" w:line="240" w:lineRule="auto"/>
        <w:jc w:val="both"/>
        <w:rPr>
          <w:rFonts w:ascii="Times New Roman" w:eastAsia="Times New Roman" w:hAnsi="Times New Roman" w:cs="Times New Roman"/>
          <w:sz w:val="20"/>
          <w:szCs w:val="24"/>
          <w:lang w:eastAsia="he-IL" w:bidi="he-IL"/>
        </w:rPr>
      </w:pPr>
      <w:r w:rsidRPr="00434F2B">
        <w:rPr>
          <w:rFonts w:ascii="Times New Roman" w:eastAsia="Times New Roman" w:hAnsi="Times New Roman" w:cs="Times New Roman"/>
          <w:i/>
          <w:sz w:val="20"/>
          <w:szCs w:val="20"/>
          <w:lang w:eastAsia="he-IL" w:bidi="he-IL"/>
        </w:rPr>
        <w:tab/>
      </w:r>
      <w:r w:rsidRPr="00434F2B">
        <w:rPr>
          <w:rFonts w:ascii="Times New Roman" w:eastAsia="Times New Roman" w:hAnsi="Times New Roman" w:cs="Times New Roman"/>
          <w:sz w:val="20"/>
          <w:szCs w:val="24"/>
          <w:lang w:eastAsia="he-IL" w:bidi="he-IL"/>
        </w:rPr>
        <w:t xml:space="preserve">Early adopters are expected to show favorable attitudes towards risk, while non-early adopters are risk-averse (Childers 1986; Gatignon and Robertson 1985). Opinion leaders, on the other hand, are not inclined to take risks more than the non-leaders (Childers 1986). I suggest that for high-risk innovations, early adopters will </w:t>
      </w:r>
      <w:r w:rsidRPr="00434F2B">
        <w:rPr>
          <w:rFonts w:ascii="Times New Roman" w:eastAsia="Times New Roman" w:hAnsi="Times New Roman" w:cs="Times New Roman"/>
          <w:i/>
          <w:iCs/>
          <w:sz w:val="20"/>
          <w:szCs w:val="24"/>
          <w:lang w:eastAsia="he-IL" w:bidi="he-IL"/>
        </w:rPr>
        <w:t>not</w:t>
      </w:r>
      <w:r w:rsidRPr="00434F2B">
        <w:rPr>
          <w:rFonts w:ascii="Times New Roman" w:eastAsia="Times New Roman" w:hAnsi="Times New Roman" w:cs="Times New Roman"/>
          <w:sz w:val="20"/>
          <w:szCs w:val="24"/>
          <w:lang w:eastAsia="he-IL" w:bidi="he-IL"/>
        </w:rPr>
        <w:t xml:space="preserve"> serve as opinion leaders, as people are less likely to trust them and follow their advice. </w:t>
      </w:r>
    </w:p>
    <w:p w14:paraId="6DDB7468"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p>
    <w:p w14:paraId="170D9C8A" w14:textId="77777777" w:rsidR="00434F2B" w:rsidRPr="00434F2B" w:rsidRDefault="00434F2B" w:rsidP="00434F2B">
      <w:pPr>
        <w:widowControl w:val="0"/>
        <w:autoSpaceDE w:val="0"/>
        <w:autoSpaceDN w:val="0"/>
        <w:adjustRightInd w:val="0"/>
        <w:spacing w:after="0" w:line="240" w:lineRule="auto"/>
        <w:rPr>
          <w:rFonts w:ascii="Times New Roman" w:eastAsia="Times New Roman" w:hAnsi="Times New Roman" w:cs="Times New Roman"/>
          <w:sz w:val="20"/>
          <w:szCs w:val="20"/>
          <w:lang w:bidi="he-IL"/>
        </w:rPr>
      </w:pPr>
      <w:r w:rsidRPr="00434F2B">
        <w:rPr>
          <w:rFonts w:ascii="Times New Roman" w:eastAsia="Times New Roman" w:hAnsi="Times New Roman" w:cs="Times New Roman"/>
          <w:b/>
          <w:bCs/>
          <w:sz w:val="20"/>
          <w:szCs w:val="20"/>
          <w:lang w:bidi="he-IL"/>
        </w:rPr>
        <w:t>H2</w:t>
      </w:r>
      <w:r w:rsidRPr="00434F2B">
        <w:rPr>
          <w:rFonts w:ascii="Times New Roman" w:eastAsia="Times New Roman" w:hAnsi="Times New Roman" w:cs="Times New Roman"/>
          <w:sz w:val="20"/>
          <w:szCs w:val="20"/>
          <w:lang w:bidi="he-IL"/>
        </w:rPr>
        <w:t xml:space="preserve">: The correlations between early adoption and opinion leadership will be stronger for </w:t>
      </w:r>
      <w:proofErr w:type="gramStart"/>
      <w:r w:rsidRPr="00434F2B">
        <w:rPr>
          <w:rFonts w:ascii="Times New Roman" w:eastAsia="Times New Roman" w:hAnsi="Times New Roman" w:cs="Times New Roman"/>
          <w:sz w:val="20"/>
          <w:szCs w:val="20"/>
          <w:lang w:bidi="he-IL"/>
        </w:rPr>
        <w:t>low-risk</w:t>
      </w:r>
      <w:proofErr w:type="gramEnd"/>
      <w:r w:rsidRPr="00434F2B">
        <w:rPr>
          <w:rFonts w:ascii="Times New Roman" w:eastAsia="Times New Roman" w:hAnsi="Times New Roman" w:cs="Times New Roman"/>
          <w:sz w:val="20"/>
          <w:szCs w:val="20"/>
          <w:lang w:bidi="he-IL"/>
        </w:rPr>
        <w:t xml:space="preserve"> compared with high-risk innovations. </w:t>
      </w:r>
    </w:p>
    <w:p w14:paraId="003B1D33"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r w:rsidRPr="00434F2B">
        <w:rPr>
          <w:rFonts w:ascii="Times New Roman" w:eastAsia="Times New Roman" w:hAnsi="Times New Roman" w:cs="Times New Roman"/>
          <w:sz w:val="20"/>
          <w:szCs w:val="24"/>
          <w:lang w:eastAsia="he-IL" w:bidi="he-IL"/>
        </w:rPr>
        <w:t xml:space="preserve"> </w:t>
      </w:r>
    </w:p>
    <w:p w14:paraId="76DBD071" w14:textId="77777777" w:rsidR="00434F2B" w:rsidRPr="00434F2B" w:rsidRDefault="00434F2B" w:rsidP="00434F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he-IL" w:bidi="he-IL"/>
        </w:rPr>
      </w:pPr>
      <w:r w:rsidRPr="00434F2B">
        <w:rPr>
          <w:rFonts w:ascii="Times New Roman" w:eastAsia="Times New Roman" w:hAnsi="Times New Roman" w:cs="Times New Roman"/>
          <w:b/>
          <w:sz w:val="20"/>
          <w:szCs w:val="20"/>
          <w:lang w:eastAsia="he-IL" w:bidi="he-IL"/>
        </w:rPr>
        <w:t xml:space="preserve">Data and Results </w:t>
      </w:r>
    </w:p>
    <w:p w14:paraId="69D8719E"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r w:rsidRPr="00434F2B">
        <w:rPr>
          <w:rFonts w:ascii="Times New Roman" w:eastAsia="Times New Roman" w:hAnsi="Times New Roman" w:cs="Times New Roman"/>
          <w:i/>
          <w:sz w:val="20"/>
          <w:szCs w:val="20"/>
          <w:lang w:eastAsia="he-IL" w:bidi="he-IL"/>
        </w:rPr>
        <w:tab/>
      </w:r>
      <w:r w:rsidRPr="00434F2B">
        <w:rPr>
          <w:rFonts w:ascii="Times New Roman" w:eastAsia="Times New Roman" w:hAnsi="Times New Roman" w:cs="Times New Roman"/>
          <w:sz w:val="20"/>
          <w:szCs w:val="24"/>
          <w:lang w:val="en-GB" w:eastAsia="he-IL" w:bidi="he-IL"/>
        </w:rPr>
        <w:t xml:space="preserve">The meta-analysis used </w:t>
      </w:r>
      <w:r w:rsidRPr="00434F2B">
        <w:rPr>
          <w:rFonts w:ascii="Times New Roman" w:eastAsia="Times New Roman" w:hAnsi="Times New Roman" w:cs="Times New Roman"/>
          <w:sz w:val="20"/>
          <w:szCs w:val="24"/>
          <w:lang w:eastAsia="he-IL" w:bidi="he-IL"/>
        </w:rPr>
        <w:t>181 unique studies reported in 130 papers published between 1967 and 2019, involving 49,196 participants. The meta-analysis explored the correlations of early adoption with nine traits and behaviors (see Table 1). For each correlation, type of early adopter (</w:t>
      </w:r>
      <w:r w:rsidRPr="00434F2B">
        <w:rPr>
          <w:rFonts w:ascii="Times New Roman" w:eastAsia="Times New Roman" w:hAnsi="Times New Roman" w:cs="Times New Roman"/>
          <w:i/>
          <w:iCs/>
          <w:sz w:val="20"/>
          <w:szCs w:val="24"/>
          <w:lang w:eastAsia="he-IL" w:bidi="he-IL"/>
        </w:rPr>
        <w:t xml:space="preserve">dispositional </w:t>
      </w:r>
      <w:r w:rsidRPr="00434F2B">
        <w:rPr>
          <w:rFonts w:ascii="Times New Roman" w:eastAsia="Times New Roman" w:hAnsi="Times New Roman" w:cs="Times New Roman"/>
          <w:sz w:val="20"/>
          <w:szCs w:val="24"/>
          <w:lang w:eastAsia="he-IL" w:bidi="he-IL"/>
        </w:rPr>
        <w:t xml:space="preserve">or </w:t>
      </w:r>
      <w:r w:rsidRPr="00434F2B">
        <w:rPr>
          <w:rFonts w:ascii="Times New Roman" w:eastAsia="Times New Roman" w:hAnsi="Times New Roman" w:cs="Times New Roman"/>
          <w:i/>
          <w:iCs/>
          <w:sz w:val="20"/>
          <w:szCs w:val="24"/>
          <w:lang w:eastAsia="he-IL" w:bidi="he-IL"/>
        </w:rPr>
        <w:t>actual</w:t>
      </w:r>
      <w:r w:rsidRPr="00434F2B">
        <w:rPr>
          <w:rFonts w:ascii="Times New Roman" w:eastAsia="Times New Roman" w:hAnsi="Times New Roman" w:cs="Times New Roman"/>
          <w:sz w:val="20"/>
          <w:szCs w:val="24"/>
          <w:lang w:eastAsia="he-IL" w:bidi="he-IL"/>
        </w:rPr>
        <w:t xml:space="preserve">) and type of product (low- or high-risk innovation) were marked for the moderation analysis.   </w:t>
      </w:r>
    </w:p>
    <w:p w14:paraId="2F8B9849"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p>
    <w:p w14:paraId="195DF2DA"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r w:rsidRPr="00434F2B">
        <w:rPr>
          <w:rFonts w:ascii="Times New Roman" w:eastAsia="Times New Roman" w:hAnsi="Times New Roman" w:cs="Times New Roman"/>
          <w:i/>
          <w:sz w:val="20"/>
          <w:szCs w:val="20"/>
          <w:lang w:eastAsia="he-IL" w:bidi="he-IL"/>
        </w:rPr>
        <w:lastRenderedPageBreak/>
        <w:tab/>
      </w:r>
      <w:r w:rsidRPr="00434F2B">
        <w:rPr>
          <w:rFonts w:ascii="Times New Roman" w:eastAsia="Times New Roman" w:hAnsi="Times New Roman" w:cs="Times New Roman"/>
          <w:sz w:val="20"/>
          <w:szCs w:val="24"/>
          <w:lang w:eastAsia="he-IL" w:bidi="he-IL"/>
        </w:rPr>
        <w:t>The weighted average correlations are presented in Table 1. Results of the meta-analysis showed a high correlation between early adoption and opinion leadership, and the other consumption-related traits and demographics. In addition, moderation analyses confirmed that the type of early adopter moderates the consumption-related traits, supporting H1 and that early adoption and opinion leadership had a higher correlation for low-risk innovations compared to high-risk innovations, confirming H2. In addition, the interaction between the two moderators was marginally significant (</w:t>
      </w:r>
      <w:proofErr w:type="gramStart"/>
      <w:r w:rsidRPr="00434F2B">
        <w:rPr>
          <w:rFonts w:ascii="Times New Roman" w:eastAsia="Times New Roman" w:hAnsi="Times New Roman" w:cs="Times New Roman"/>
          <w:i/>
          <w:iCs/>
          <w:sz w:val="20"/>
          <w:szCs w:val="24"/>
          <w:lang w:eastAsia="he-IL" w:bidi="he-IL"/>
        </w:rPr>
        <w:t>F</w:t>
      </w:r>
      <w:r w:rsidRPr="00434F2B">
        <w:rPr>
          <w:rFonts w:ascii="Times New Roman" w:eastAsia="Times New Roman" w:hAnsi="Times New Roman" w:cs="Times New Roman"/>
          <w:sz w:val="20"/>
          <w:szCs w:val="24"/>
          <w:vertAlign w:val="subscript"/>
          <w:lang w:eastAsia="he-IL" w:bidi="he-IL"/>
        </w:rPr>
        <w:t>(</w:t>
      </w:r>
      <w:proofErr w:type="gramEnd"/>
      <w:r w:rsidRPr="00434F2B">
        <w:rPr>
          <w:rFonts w:ascii="Times New Roman" w:eastAsia="Times New Roman" w:hAnsi="Times New Roman" w:cs="Times New Roman"/>
          <w:sz w:val="20"/>
          <w:szCs w:val="24"/>
          <w:vertAlign w:val="subscript"/>
          <w:lang w:eastAsia="he-IL" w:bidi="he-IL"/>
        </w:rPr>
        <w:t>1,63)</w:t>
      </w:r>
      <w:r w:rsidRPr="00434F2B">
        <w:rPr>
          <w:rFonts w:ascii="Times New Roman" w:eastAsia="Times New Roman" w:hAnsi="Times New Roman" w:cs="Times New Roman"/>
          <w:sz w:val="20"/>
          <w:szCs w:val="24"/>
          <w:lang w:eastAsia="he-IL" w:bidi="he-IL"/>
        </w:rPr>
        <w:t xml:space="preserve"> = 3.09, </w:t>
      </w:r>
      <w:r w:rsidRPr="00434F2B">
        <w:rPr>
          <w:rFonts w:ascii="Times New Roman" w:eastAsia="Times New Roman" w:hAnsi="Times New Roman" w:cs="Times New Roman"/>
          <w:i/>
          <w:iCs/>
          <w:sz w:val="20"/>
          <w:szCs w:val="24"/>
          <w:lang w:eastAsia="he-IL" w:bidi="he-IL"/>
        </w:rPr>
        <w:t>p</w:t>
      </w:r>
      <w:r w:rsidRPr="00434F2B">
        <w:rPr>
          <w:rFonts w:ascii="Times New Roman" w:eastAsia="Times New Roman" w:hAnsi="Times New Roman" w:cs="Times New Roman"/>
          <w:sz w:val="20"/>
          <w:szCs w:val="24"/>
          <w:lang w:eastAsia="he-IL" w:bidi="he-IL"/>
        </w:rPr>
        <w:t xml:space="preserve"> = .084): </w:t>
      </w:r>
      <w:r w:rsidRPr="00434F2B">
        <w:rPr>
          <w:rFonts w:ascii="Times New Roman" w:eastAsia="Times New Roman" w:hAnsi="Times New Roman" w:cs="Times New Roman"/>
          <w:i/>
          <w:iCs/>
          <w:sz w:val="20"/>
          <w:szCs w:val="24"/>
          <w:lang w:eastAsia="he-IL" w:bidi="he-IL"/>
        </w:rPr>
        <w:t>Dispositional</w:t>
      </w:r>
      <w:r w:rsidRPr="00434F2B">
        <w:rPr>
          <w:rFonts w:ascii="Times New Roman" w:eastAsia="Times New Roman" w:hAnsi="Times New Roman" w:cs="Times New Roman"/>
          <w:sz w:val="20"/>
          <w:szCs w:val="24"/>
          <w:lang w:eastAsia="he-IL" w:bidi="he-IL"/>
        </w:rPr>
        <w:t xml:space="preserve"> early adoption is highly correlated with opinion leadership regardless of the level of product risk (</w:t>
      </w:r>
      <w:r w:rsidRPr="00434F2B">
        <w:rPr>
          <w:rFonts w:ascii="Times New Roman" w:eastAsia="Times New Roman" w:hAnsi="Times New Roman" w:cs="Times New Roman"/>
          <w:i/>
          <w:iCs/>
          <w:sz w:val="20"/>
          <w:szCs w:val="24"/>
          <w:lang w:eastAsia="he-IL" w:bidi="he-IL"/>
        </w:rPr>
        <w:t>r</w:t>
      </w:r>
      <w:r w:rsidRPr="00434F2B">
        <w:rPr>
          <w:rFonts w:ascii="Times New Roman" w:eastAsia="Times New Roman" w:hAnsi="Times New Roman" w:cs="Times New Roman"/>
          <w:i/>
          <w:iCs/>
          <w:sz w:val="20"/>
          <w:szCs w:val="24"/>
          <w:vertAlign w:val="subscript"/>
          <w:lang w:eastAsia="he-IL" w:bidi="he-IL"/>
        </w:rPr>
        <w:t>low-risk</w:t>
      </w:r>
      <w:r w:rsidRPr="00434F2B">
        <w:rPr>
          <w:rFonts w:ascii="Times New Roman" w:eastAsia="Times New Roman" w:hAnsi="Times New Roman" w:cs="Times New Roman"/>
          <w:sz w:val="20"/>
          <w:szCs w:val="24"/>
          <w:lang w:eastAsia="he-IL" w:bidi="he-IL"/>
        </w:rPr>
        <w:t xml:space="preserve"> = .50, </w:t>
      </w:r>
      <w:r w:rsidRPr="00434F2B">
        <w:rPr>
          <w:rFonts w:ascii="Times New Roman" w:eastAsia="Times New Roman" w:hAnsi="Times New Roman" w:cs="Times New Roman"/>
          <w:i/>
          <w:iCs/>
          <w:sz w:val="20"/>
          <w:szCs w:val="24"/>
          <w:lang w:eastAsia="he-IL" w:bidi="he-IL"/>
        </w:rPr>
        <w:t>r</w:t>
      </w:r>
      <w:r w:rsidRPr="00434F2B">
        <w:rPr>
          <w:rFonts w:ascii="Times New Roman" w:eastAsia="Times New Roman" w:hAnsi="Times New Roman" w:cs="Times New Roman"/>
          <w:i/>
          <w:iCs/>
          <w:sz w:val="20"/>
          <w:szCs w:val="24"/>
          <w:vertAlign w:val="subscript"/>
          <w:lang w:eastAsia="he-IL" w:bidi="he-IL"/>
        </w:rPr>
        <w:t>high-risk</w:t>
      </w:r>
      <w:r w:rsidRPr="00434F2B">
        <w:rPr>
          <w:rFonts w:ascii="Times New Roman" w:eastAsia="Times New Roman" w:hAnsi="Times New Roman" w:cs="Times New Roman"/>
          <w:sz w:val="20"/>
          <w:szCs w:val="24"/>
          <w:lang w:eastAsia="he-IL" w:bidi="he-IL"/>
        </w:rPr>
        <w:t xml:space="preserve"> = .42, </w:t>
      </w:r>
      <w:r w:rsidRPr="00434F2B">
        <w:rPr>
          <w:rFonts w:ascii="Times New Roman" w:eastAsia="Times New Roman" w:hAnsi="Times New Roman" w:cs="Times New Roman"/>
          <w:i/>
          <w:iCs/>
          <w:sz w:val="20"/>
          <w:szCs w:val="24"/>
          <w:lang w:eastAsia="he-IL" w:bidi="he-IL"/>
        </w:rPr>
        <w:t>F</w:t>
      </w:r>
      <w:r w:rsidRPr="00434F2B">
        <w:rPr>
          <w:rFonts w:ascii="Times New Roman" w:eastAsia="Times New Roman" w:hAnsi="Times New Roman" w:cs="Times New Roman"/>
          <w:sz w:val="20"/>
          <w:szCs w:val="24"/>
          <w:vertAlign w:val="subscript"/>
          <w:lang w:eastAsia="he-IL" w:bidi="he-IL"/>
        </w:rPr>
        <w:t>(1,63)</w:t>
      </w:r>
      <w:r w:rsidRPr="00434F2B">
        <w:rPr>
          <w:rFonts w:ascii="Times New Roman" w:eastAsia="Times New Roman" w:hAnsi="Times New Roman" w:cs="Times New Roman"/>
          <w:sz w:val="20"/>
          <w:szCs w:val="24"/>
          <w:lang w:eastAsia="he-IL" w:bidi="he-IL"/>
        </w:rPr>
        <w:t xml:space="preserve"> = 1.62, </w:t>
      </w:r>
      <w:r w:rsidRPr="00434F2B">
        <w:rPr>
          <w:rFonts w:ascii="Times New Roman" w:eastAsia="Times New Roman" w:hAnsi="Times New Roman" w:cs="Times New Roman"/>
          <w:i/>
          <w:iCs/>
          <w:sz w:val="20"/>
          <w:szCs w:val="24"/>
          <w:lang w:eastAsia="he-IL" w:bidi="he-IL"/>
        </w:rPr>
        <w:t>p</w:t>
      </w:r>
      <w:r w:rsidRPr="00434F2B">
        <w:rPr>
          <w:rFonts w:ascii="Times New Roman" w:eastAsia="Times New Roman" w:hAnsi="Times New Roman" w:cs="Times New Roman"/>
          <w:sz w:val="20"/>
          <w:szCs w:val="24"/>
          <w:lang w:eastAsia="he-IL" w:bidi="he-IL"/>
        </w:rPr>
        <w:t xml:space="preserve"> = .208). However, </w:t>
      </w:r>
      <w:r w:rsidRPr="00434F2B">
        <w:rPr>
          <w:rFonts w:ascii="Times New Roman" w:eastAsia="Times New Roman" w:hAnsi="Times New Roman" w:cs="Times New Roman"/>
          <w:i/>
          <w:iCs/>
          <w:sz w:val="20"/>
          <w:szCs w:val="24"/>
          <w:lang w:eastAsia="he-IL" w:bidi="he-IL"/>
        </w:rPr>
        <w:t>actual</w:t>
      </w:r>
      <w:r w:rsidRPr="00434F2B">
        <w:rPr>
          <w:rFonts w:ascii="Times New Roman" w:eastAsia="Times New Roman" w:hAnsi="Times New Roman" w:cs="Times New Roman"/>
          <w:sz w:val="20"/>
          <w:szCs w:val="24"/>
          <w:lang w:eastAsia="he-IL" w:bidi="he-IL"/>
        </w:rPr>
        <w:t xml:space="preserve"> early adoption is highly correlated with opinion leadership for low-risk innovations (</w:t>
      </w:r>
      <w:r w:rsidRPr="00434F2B">
        <w:rPr>
          <w:rFonts w:ascii="Times New Roman" w:eastAsia="Times New Roman" w:hAnsi="Times New Roman" w:cs="Times New Roman"/>
          <w:i/>
          <w:iCs/>
          <w:sz w:val="20"/>
          <w:szCs w:val="24"/>
          <w:lang w:eastAsia="he-IL" w:bidi="he-IL"/>
        </w:rPr>
        <w:t xml:space="preserve">r </w:t>
      </w:r>
      <w:r w:rsidRPr="00434F2B">
        <w:rPr>
          <w:rFonts w:ascii="Times New Roman" w:eastAsia="Times New Roman" w:hAnsi="Times New Roman" w:cs="Times New Roman"/>
          <w:sz w:val="20"/>
          <w:szCs w:val="24"/>
          <w:lang w:eastAsia="he-IL" w:bidi="he-IL"/>
        </w:rPr>
        <w:t>= .56), but is less correlated with opinion leadership for high-risk innovations (</w:t>
      </w:r>
      <w:r w:rsidRPr="00434F2B">
        <w:rPr>
          <w:rFonts w:ascii="Times New Roman" w:eastAsia="Times New Roman" w:hAnsi="Times New Roman" w:cs="Times New Roman"/>
          <w:i/>
          <w:iCs/>
          <w:sz w:val="20"/>
          <w:szCs w:val="24"/>
          <w:lang w:eastAsia="he-IL" w:bidi="he-IL"/>
        </w:rPr>
        <w:t>r</w:t>
      </w:r>
      <w:r w:rsidRPr="00434F2B">
        <w:rPr>
          <w:rFonts w:ascii="Times New Roman" w:eastAsia="Times New Roman" w:hAnsi="Times New Roman" w:cs="Times New Roman"/>
          <w:sz w:val="20"/>
          <w:szCs w:val="24"/>
          <w:lang w:eastAsia="he-IL" w:bidi="he-IL"/>
        </w:rPr>
        <w:t xml:space="preserve"> = .30, </w:t>
      </w:r>
      <w:proofErr w:type="gramStart"/>
      <w:r w:rsidRPr="00434F2B">
        <w:rPr>
          <w:rFonts w:ascii="Times New Roman" w:eastAsia="Times New Roman" w:hAnsi="Times New Roman" w:cs="Times New Roman"/>
          <w:i/>
          <w:iCs/>
          <w:sz w:val="20"/>
          <w:szCs w:val="24"/>
          <w:lang w:eastAsia="he-IL" w:bidi="he-IL"/>
        </w:rPr>
        <w:t>F</w:t>
      </w:r>
      <w:r w:rsidRPr="00434F2B">
        <w:rPr>
          <w:rFonts w:ascii="Times New Roman" w:eastAsia="Times New Roman" w:hAnsi="Times New Roman" w:cs="Times New Roman"/>
          <w:sz w:val="20"/>
          <w:szCs w:val="24"/>
          <w:vertAlign w:val="subscript"/>
          <w:lang w:eastAsia="he-IL" w:bidi="he-IL"/>
        </w:rPr>
        <w:t>(</w:t>
      </w:r>
      <w:proofErr w:type="gramEnd"/>
      <w:r w:rsidRPr="00434F2B">
        <w:rPr>
          <w:rFonts w:ascii="Times New Roman" w:eastAsia="Times New Roman" w:hAnsi="Times New Roman" w:cs="Times New Roman"/>
          <w:sz w:val="20"/>
          <w:szCs w:val="24"/>
          <w:vertAlign w:val="subscript"/>
          <w:lang w:eastAsia="he-IL" w:bidi="he-IL"/>
        </w:rPr>
        <w:t>1,63)</w:t>
      </w:r>
      <w:r w:rsidRPr="00434F2B">
        <w:rPr>
          <w:rFonts w:ascii="Times New Roman" w:eastAsia="Times New Roman" w:hAnsi="Times New Roman" w:cs="Times New Roman"/>
          <w:sz w:val="20"/>
          <w:szCs w:val="24"/>
          <w:lang w:eastAsia="he-IL" w:bidi="he-IL"/>
        </w:rPr>
        <w:t xml:space="preserve"> = 7.55, </w:t>
      </w:r>
      <w:r w:rsidRPr="00434F2B">
        <w:rPr>
          <w:rFonts w:ascii="Times New Roman" w:eastAsia="Times New Roman" w:hAnsi="Times New Roman" w:cs="Times New Roman"/>
          <w:i/>
          <w:iCs/>
          <w:sz w:val="20"/>
          <w:szCs w:val="24"/>
          <w:lang w:eastAsia="he-IL" w:bidi="he-IL"/>
        </w:rPr>
        <w:t>p</w:t>
      </w:r>
      <w:r w:rsidRPr="00434F2B">
        <w:rPr>
          <w:rFonts w:ascii="Times New Roman" w:eastAsia="Times New Roman" w:hAnsi="Times New Roman" w:cs="Times New Roman"/>
          <w:sz w:val="20"/>
          <w:szCs w:val="24"/>
          <w:lang w:eastAsia="he-IL" w:bidi="he-IL"/>
        </w:rPr>
        <w:t xml:space="preserve"> = .007).    </w:t>
      </w:r>
    </w:p>
    <w:p w14:paraId="443A4FDD"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p>
    <w:p w14:paraId="0C16B3BF"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p>
    <w:p w14:paraId="5DFA4D6C" w14:textId="77777777" w:rsidR="00434F2B" w:rsidRPr="00434F2B" w:rsidRDefault="00434F2B" w:rsidP="00434F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he-IL" w:bidi="he-IL"/>
        </w:rPr>
      </w:pPr>
      <w:r w:rsidRPr="00434F2B">
        <w:rPr>
          <w:rFonts w:ascii="Times New Roman" w:eastAsia="Times New Roman" w:hAnsi="Times New Roman" w:cs="Times New Roman"/>
          <w:b/>
          <w:sz w:val="20"/>
          <w:szCs w:val="20"/>
          <w:lang w:eastAsia="he-IL" w:bidi="he-IL"/>
        </w:rPr>
        <w:t xml:space="preserve">Table </w:t>
      </w:r>
      <w:r w:rsidRPr="00434F2B">
        <w:rPr>
          <w:rFonts w:ascii="Times New Roman" w:eastAsia="Times New Roman" w:hAnsi="Times New Roman" w:cs="Times New Roman"/>
          <w:b/>
          <w:sz w:val="20"/>
          <w:szCs w:val="20"/>
          <w:rtl/>
          <w:lang w:eastAsia="he-IL" w:bidi="he-IL"/>
        </w:rPr>
        <w:t>1</w:t>
      </w:r>
      <w:r w:rsidRPr="00434F2B">
        <w:rPr>
          <w:rFonts w:ascii="Times New Roman" w:eastAsia="Times New Roman" w:hAnsi="Times New Roman" w:cs="Times New Roman"/>
          <w:b/>
          <w:sz w:val="20"/>
          <w:szCs w:val="20"/>
          <w:lang w:eastAsia="he-IL" w:bidi="he-IL"/>
        </w:rPr>
        <w:t>: Meta-Analysis Results</w:t>
      </w:r>
    </w:p>
    <w:tbl>
      <w:tblPr>
        <w:tblW w:w="9645" w:type="dxa"/>
        <w:jc w:val="center"/>
        <w:tblLayout w:type="fixed"/>
        <w:tblCellMar>
          <w:left w:w="0" w:type="dxa"/>
          <w:right w:w="0" w:type="dxa"/>
        </w:tblCellMar>
        <w:tblLook w:val="04A0" w:firstRow="1" w:lastRow="0" w:firstColumn="1" w:lastColumn="0" w:noHBand="0" w:noVBand="1"/>
      </w:tblPr>
      <w:tblGrid>
        <w:gridCol w:w="2412"/>
        <w:gridCol w:w="708"/>
        <w:gridCol w:w="567"/>
        <w:gridCol w:w="709"/>
        <w:gridCol w:w="708"/>
        <w:gridCol w:w="709"/>
        <w:gridCol w:w="709"/>
        <w:gridCol w:w="142"/>
        <w:gridCol w:w="745"/>
        <w:gridCol w:w="745"/>
        <w:gridCol w:w="745"/>
        <w:gridCol w:w="746"/>
      </w:tblGrid>
      <w:tr w:rsidR="00434F2B" w:rsidRPr="00434F2B" w14:paraId="788A9E5F" w14:textId="77777777" w:rsidTr="00387E59">
        <w:trPr>
          <w:cantSplit/>
          <w:trHeight w:val="255"/>
          <w:jc w:val="center"/>
        </w:trPr>
        <w:tc>
          <w:tcPr>
            <w:tcW w:w="2411" w:type="dxa"/>
            <w:tcBorders>
              <w:top w:val="single" w:sz="18" w:space="0" w:color="auto"/>
              <w:left w:val="nil"/>
              <w:bottom w:val="nil"/>
              <w:right w:val="nil"/>
            </w:tcBorders>
            <w:noWrap/>
            <w:vAlign w:val="bottom"/>
          </w:tcPr>
          <w:p w14:paraId="66791A6C" w14:textId="77777777" w:rsidR="00434F2B" w:rsidRPr="00434F2B" w:rsidRDefault="00434F2B" w:rsidP="00434F2B">
            <w:pPr>
              <w:spacing w:after="0" w:line="256" w:lineRule="auto"/>
              <w:rPr>
                <w:rFonts w:ascii="Times New Roman" w:eastAsia="Times New Roman" w:hAnsi="Times New Roman" w:cs="Times New Roman"/>
                <w:bCs/>
                <w:sz w:val="20"/>
                <w:szCs w:val="20"/>
                <w:lang w:eastAsia="he-IL" w:bidi="he-IL"/>
              </w:rPr>
            </w:pPr>
          </w:p>
        </w:tc>
        <w:tc>
          <w:tcPr>
            <w:tcW w:w="708" w:type="dxa"/>
            <w:tcBorders>
              <w:top w:val="single" w:sz="18" w:space="0" w:color="auto"/>
              <w:left w:val="nil"/>
              <w:bottom w:val="nil"/>
              <w:right w:val="nil"/>
            </w:tcBorders>
            <w:noWrap/>
            <w:vAlign w:val="bottom"/>
          </w:tcPr>
          <w:p w14:paraId="4EF79A8B" w14:textId="77777777" w:rsidR="00434F2B" w:rsidRPr="00434F2B" w:rsidRDefault="00434F2B" w:rsidP="00434F2B">
            <w:pPr>
              <w:spacing w:after="0" w:line="256" w:lineRule="auto"/>
              <w:jc w:val="center"/>
              <w:rPr>
                <w:rFonts w:ascii="Times New Roman" w:eastAsia="Times New Roman" w:hAnsi="Times New Roman" w:cs="Times New Roman"/>
                <w:bCs/>
                <w:sz w:val="20"/>
                <w:szCs w:val="20"/>
                <w:lang w:eastAsia="he-IL" w:bidi="he-IL"/>
              </w:rPr>
            </w:pPr>
          </w:p>
        </w:tc>
        <w:tc>
          <w:tcPr>
            <w:tcW w:w="567" w:type="dxa"/>
            <w:tcBorders>
              <w:top w:val="single" w:sz="18" w:space="0" w:color="auto"/>
              <w:left w:val="nil"/>
              <w:bottom w:val="nil"/>
              <w:right w:val="nil"/>
            </w:tcBorders>
            <w:noWrap/>
            <w:vAlign w:val="bottom"/>
          </w:tcPr>
          <w:p w14:paraId="0BF0A343" w14:textId="77777777" w:rsidR="00434F2B" w:rsidRPr="00434F2B" w:rsidRDefault="00434F2B" w:rsidP="00434F2B">
            <w:pPr>
              <w:spacing w:after="0" w:line="256" w:lineRule="auto"/>
              <w:jc w:val="center"/>
              <w:rPr>
                <w:rFonts w:ascii="Times New Roman" w:eastAsia="Times New Roman" w:hAnsi="Times New Roman" w:cs="Times New Roman"/>
                <w:bCs/>
                <w:sz w:val="20"/>
                <w:szCs w:val="20"/>
                <w:lang w:eastAsia="he-IL" w:bidi="he-IL"/>
              </w:rPr>
            </w:pPr>
          </w:p>
        </w:tc>
        <w:tc>
          <w:tcPr>
            <w:tcW w:w="2835" w:type="dxa"/>
            <w:gridSpan w:val="4"/>
            <w:tcBorders>
              <w:top w:val="single" w:sz="18" w:space="0" w:color="auto"/>
              <w:left w:val="nil"/>
              <w:bottom w:val="single" w:sz="8" w:space="0" w:color="auto"/>
              <w:right w:val="nil"/>
            </w:tcBorders>
            <w:noWrap/>
            <w:vAlign w:val="bottom"/>
            <w:hideMark/>
          </w:tcPr>
          <w:p w14:paraId="29B3EFDF" w14:textId="77777777" w:rsidR="00434F2B" w:rsidRPr="00434F2B" w:rsidRDefault="00434F2B" w:rsidP="00434F2B">
            <w:pPr>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Hedges &amp; Olkin method</w:t>
            </w:r>
          </w:p>
        </w:tc>
        <w:tc>
          <w:tcPr>
            <w:tcW w:w="142" w:type="dxa"/>
            <w:tcBorders>
              <w:top w:val="single" w:sz="18" w:space="0" w:color="auto"/>
              <w:left w:val="nil"/>
              <w:bottom w:val="nil"/>
              <w:right w:val="nil"/>
            </w:tcBorders>
            <w:vAlign w:val="bottom"/>
          </w:tcPr>
          <w:p w14:paraId="77061021" w14:textId="77777777" w:rsidR="00434F2B" w:rsidRPr="00434F2B" w:rsidRDefault="00434F2B" w:rsidP="00434F2B">
            <w:pPr>
              <w:spacing w:after="0" w:line="256" w:lineRule="auto"/>
              <w:rPr>
                <w:rFonts w:ascii="Times New Roman" w:eastAsia="Times New Roman" w:hAnsi="Times New Roman" w:cs="Times New Roman"/>
                <w:sz w:val="20"/>
                <w:szCs w:val="20"/>
                <w:lang w:eastAsia="he-IL" w:bidi="he-IL"/>
              </w:rPr>
            </w:pPr>
          </w:p>
        </w:tc>
        <w:tc>
          <w:tcPr>
            <w:tcW w:w="2981" w:type="dxa"/>
            <w:gridSpan w:val="4"/>
            <w:tcBorders>
              <w:top w:val="single" w:sz="18" w:space="0" w:color="auto"/>
              <w:left w:val="nil"/>
              <w:bottom w:val="single" w:sz="8" w:space="0" w:color="auto"/>
              <w:right w:val="nil"/>
            </w:tcBorders>
            <w:noWrap/>
            <w:vAlign w:val="bottom"/>
            <w:hideMark/>
          </w:tcPr>
          <w:p w14:paraId="3EA5C530" w14:textId="77777777" w:rsidR="00434F2B" w:rsidRPr="00434F2B" w:rsidRDefault="00434F2B" w:rsidP="00434F2B">
            <w:pPr>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Hunter &amp; Schmidt method</w:t>
            </w:r>
          </w:p>
        </w:tc>
      </w:tr>
      <w:tr w:rsidR="00434F2B" w:rsidRPr="00434F2B" w14:paraId="3784CAD5" w14:textId="77777777" w:rsidTr="00387E59">
        <w:trPr>
          <w:trHeight w:val="60"/>
          <w:jc w:val="center"/>
        </w:trPr>
        <w:tc>
          <w:tcPr>
            <w:tcW w:w="2411" w:type="dxa"/>
            <w:tcBorders>
              <w:top w:val="nil"/>
              <w:left w:val="nil"/>
              <w:bottom w:val="single" w:sz="8" w:space="0" w:color="auto"/>
              <w:right w:val="nil"/>
            </w:tcBorders>
            <w:noWrap/>
            <w:vAlign w:val="bottom"/>
            <w:hideMark/>
          </w:tcPr>
          <w:p w14:paraId="78EA9DD7" w14:textId="77777777" w:rsidR="00434F2B" w:rsidRPr="00434F2B" w:rsidRDefault="00434F2B" w:rsidP="00434F2B">
            <w:pPr>
              <w:spacing w:after="0" w:line="256" w:lineRule="auto"/>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Characteristic</w:t>
            </w:r>
          </w:p>
        </w:tc>
        <w:tc>
          <w:tcPr>
            <w:tcW w:w="708" w:type="dxa"/>
            <w:tcBorders>
              <w:top w:val="nil"/>
              <w:left w:val="nil"/>
              <w:bottom w:val="single" w:sz="8" w:space="0" w:color="auto"/>
              <w:right w:val="nil"/>
            </w:tcBorders>
            <w:noWrap/>
            <w:vAlign w:val="bottom"/>
            <w:hideMark/>
          </w:tcPr>
          <w:p w14:paraId="5BB640B5" w14:textId="77777777" w:rsidR="00434F2B" w:rsidRPr="00434F2B" w:rsidRDefault="00434F2B" w:rsidP="00434F2B">
            <w:pPr>
              <w:spacing w:after="0" w:line="256" w:lineRule="auto"/>
              <w:jc w:val="center"/>
              <w:rPr>
                <w:rFonts w:ascii="Times New Roman" w:eastAsia="Times New Roman" w:hAnsi="Times New Roman" w:cs="Times New Roman"/>
                <w:bCs/>
                <w:i/>
                <w:iCs/>
                <w:sz w:val="20"/>
                <w:szCs w:val="20"/>
                <w:lang w:eastAsia="he-IL" w:bidi="he-IL"/>
              </w:rPr>
            </w:pPr>
            <w:r w:rsidRPr="00434F2B">
              <w:rPr>
                <w:rFonts w:ascii="Times New Roman" w:eastAsia="Times New Roman" w:hAnsi="Times New Roman" w:cs="Times New Roman"/>
                <w:bCs/>
                <w:i/>
                <w:iCs/>
                <w:sz w:val="20"/>
                <w:szCs w:val="20"/>
                <w:lang w:eastAsia="he-IL" w:bidi="he-IL"/>
              </w:rPr>
              <w:t>n</w:t>
            </w:r>
          </w:p>
        </w:tc>
        <w:tc>
          <w:tcPr>
            <w:tcW w:w="567" w:type="dxa"/>
            <w:tcBorders>
              <w:top w:val="nil"/>
              <w:left w:val="nil"/>
              <w:bottom w:val="single" w:sz="8" w:space="0" w:color="auto"/>
              <w:right w:val="nil"/>
            </w:tcBorders>
            <w:noWrap/>
            <w:vAlign w:val="bottom"/>
            <w:hideMark/>
          </w:tcPr>
          <w:p w14:paraId="79DD467A" w14:textId="77777777" w:rsidR="00434F2B" w:rsidRPr="00434F2B" w:rsidRDefault="00434F2B" w:rsidP="00434F2B">
            <w:pPr>
              <w:spacing w:after="0" w:line="256" w:lineRule="auto"/>
              <w:jc w:val="center"/>
              <w:rPr>
                <w:rFonts w:ascii="Times New Roman" w:eastAsia="Times New Roman" w:hAnsi="Times New Roman" w:cs="Times New Roman"/>
                <w:bCs/>
                <w:i/>
                <w:iCs/>
                <w:sz w:val="20"/>
                <w:szCs w:val="20"/>
                <w:lang w:eastAsia="he-IL" w:bidi="he-IL"/>
              </w:rPr>
            </w:pPr>
            <w:r w:rsidRPr="00434F2B">
              <w:rPr>
                <w:rFonts w:ascii="Times New Roman" w:eastAsia="Times New Roman" w:hAnsi="Times New Roman" w:cs="Times New Roman"/>
                <w:bCs/>
                <w:i/>
                <w:iCs/>
                <w:sz w:val="20"/>
                <w:szCs w:val="20"/>
                <w:lang w:eastAsia="he-IL" w:bidi="he-IL"/>
              </w:rPr>
              <w:t>k</w:t>
            </w:r>
          </w:p>
        </w:tc>
        <w:tc>
          <w:tcPr>
            <w:tcW w:w="709" w:type="dxa"/>
            <w:tcBorders>
              <w:top w:val="single" w:sz="8" w:space="0" w:color="auto"/>
              <w:left w:val="nil"/>
              <w:bottom w:val="single" w:sz="8" w:space="0" w:color="auto"/>
              <w:right w:val="nil"/>
            </w:tcBorders>
            <w:noWrap/>
            <w:vAlign w:val="bottom"/>
            <w:hideMark/>
          </w:tcPr>
          <w:p w14:paraId="38E5B7A6" w14:textId="77777777" w:rsidR="00434F2B" w:rsidRPr="00434F2B" w:rsidRDefault="00434F2B" w:rsidP="00434F2B">
            <w:pPr>
              <w:spacing w:after="0" w:line="256" w:lineRule="auto"/>
              <w:jc w:val="center"/>
              <w:rPr>
                <w:rFonts w:ascii="Times New Roman" w:eastAsia="Times New Roman" w:hAnsi="Times New Roman" w:cs="Times New Roman"/>
                <w:bCs/>
                <w:i/>
                <w:iCs/>
                <w:sz w:val="20"/>
                <w:szCs w:val="20"/>
                <w:lang w:eastAsia="he-IL" w:bidi="he-IL"/>
              </w:rPr>
            </w:pPr>
            <w:r w:rsidRPr="00434F2B">
              <w:rPr>
                <w:rFonts w:ascii="Times New Roman" w:eastAsia="Times New Roman" w:hAnsi="Times New Roman" w:cs="Times New Roman"/>
                <w:bCs/>
                <w:i/>
                <w:iCs/>
                <w:sz w:val="20"/>
                <w:szCs w:val="20"/>
                <w:lang w:eastAsia="he-IL" w:bidi="he-IL"/>
              </w:rPr>
              <w:t>r</w:t>
            </w:r>
            <w:r w:rsidRPr="00434F2B">
              <w:rPr>
                <w:rFonts w:ascii="Times New Roman" w:eastAsia="Times New Roman" w:hAnsi="Times New Roman" w:cs="Times New Roman"/>
                <w:sz w:val="20"/>
                <w:szCs w:val="20"/>
                <w:vertAlign w:val="superscript"/>
                <w:lang w:eastAsia="he-IL" w:bidi="he-IL"/>
              </w:rPr>
              <w:t xml:space="preserve"> a</w:t>
            </w:r>
          </w:p>
        </w:tc>
        <w:tc>
          <w:tcPr>
            <w:tcW w:w="708" w:type="dxa"/>
            <w:tcBorders>
              <w:top w:val="single" w:sz="8" w:space="0" w:color="auto"/>
              <w:left w:val="nil"/>
              <w:bottom w:val="single" w:sz="8" w:space="0" w:color="auto"/>
              <w:right w:val="nil"/>
            </w:tcBorders>
            <w:noWrap/>
            <w:vAlign w:val="bottom"/>
            <w:hideMark/>
          </w:tcPr>
          <w:p w14:paraId="5FC3228F" w14:textId="77777777" w:rsidR="00434F2B" w:rsidRPr="00434F2B" w:rsidRDefault="00434F2B" w:rsidP="00434F2B">
            <w:pPr>
              <w:spacing w:after="0" w:line="256" w:lineRule="auto"/>
              <w:jc w:val="center"/>
              <w:rPr>
                <w:rFonts w:ascii="Times New Roman" w:eastAsia="Times New Roman" w:hAnsi="Times New Roman" w:cs="Times New Roman"/>
                <w:bCs/>
                <w:i/>
                <w:iCs/>
                <w:sz w:val="20"/>
                <w:szCs w:val="20"/>
                <w:lang w:eastAsia="he-IL" w:bidi="he-IL"/>
              </w:rPr>
            </w:pPr>
            <w:r w:rsidRPr="00434F2B">
              <w:rPr>
                <w:rFonts w:ascii="Times New Roman" w:eastAsia="Times New Roman" w:hAnsi="Times New Roman" w:cs="Times New Roman"/>
                <w:bCs/>
                <w:i/>
                <w:iCs/>
                <w:sz w:val="20"/>
                <w:szCs w:val="20"/>
                <w:lang w:eastAsia="he-IL" w:bidi="he-IL"/>
              </w:rPr>
              <w:t>LCL</w:t>
            </w:r>
          </w:p>
        </w:tc>
        <w:tc>
          <w:tcPr>
            <w:tcW w:w="709" w:type="dxa"/>
            <w:tcBorders>
              <w:top w:val="single" w:sz="8" w:space="0" w:color="auto"/>
              <w:left w:val="nil"/>
              <w:bottom w:val="single" w:sz="8" w:space="0" w:color="auto"/>
              <w:right w:val="nil"/>
            </w:tcBorders>
            <w:noWrap/>
            <w:vAlign w:val="bottom"/>
            <w:hideMark/>
          </w:tcPr>
          <w:p w14:paraId="5C11BE2F" w14:textId="77777777" w:rsidR="00434F2B" w:rsidRPr="00434F2B" w:rsidRDefault="00434F2B" w:rsidP="00434F2B">
            <w:pPr>
              <w:spacing w:after="0" w:line="256" w:lineRule="auto"/>
              <w:jc w:val="center"/>
              <w:rPr>
                <w:rFonts w:ascii="Times New Roman" w:eastAsia="Times New Roman" w:hAnsi="Times New Roman" w:cs="Times New Roman"/>
                <w:bCs/>
                <w:i/>
                <w:iCs/>
                <w:sz w:val="20"/>
                <w:szCs w:val="20"/>
                <w:lang w:eastAsia="he-IL" w:bidi="he-IL"/>
              </w:rPr>
            </w:pPr>
            <w:r w:rsidRPr="00434F2B">
              <w:rPr>
                <w:rFonts w:ascii="Times New Roman" w:eastAsia="Times New Roman" w:hAnsi="Times New Roman" w:cs="Times New Roman"/>
                <w:bCs/>
                <w:i/>
                <w:iCs/>
                <w:sz w:val="20"/>
                <w:szCs w:val="20"/>
                <w:lang w:eastAsia="he-IL" w:bidi="he-IL"/>
              </w:rPr>
              <w:t>UCL</w:t>
            </w:r>
          </w:p>
        </w:tc>
        <w:tc>
          <w:tcPr>
            <w:tcW w:w="709" w:type="dxa"/>
            <w:tcBorders>
              <w:top w:val="single" w:sz="8" w:space="0" w:color="auto"/>
              <w:left w:val="nil"/>
              <w:bottom w:val="single" w:sz="8" w:space="0" w:color="auto"/>
              <w:right w:val="nil"/>
            </w:tcBorders>
            <w:noWrap/>
            <w:vAlign w:val="bottom"/>
            <w:hideMark/>
          </w:tcPr>
          <w:p w14:paraId="2FBA030B" w14:textId="77777777" w:rsidR="00434F2B" w:rsidRPr="00434F2B" w:rsidRDefault="00434F2B" w:rsidP="00434F2B">
            <w:pPr>
              <w:spacing w:after="0" w:line="256" w:lineRule="auto"/>
              <w:jc w:val="center"/>
              <w:rPr>
                <w:rFonts w:ascii="Times New Roman" w:eastAsia="Times New Roman" w:hAnsi="Times New Roman" w:cs="Times New Roman"/>
                <w:bCs/>
                <w:i/>
                <w:iCs/>
                <w:sz w:val="20"/>
                <w:szCs w:val="20"/>
                <w:lang w:eastAsia="he-IL" w:bidi="he-IL"/>
              </w:rPr>
            </w:pPr>
            <w:r w:rsidRPr="00434F2B">
              <w:rPr>
                <w:rFonts w:ascii="Times New Roman" w:eastAsia="Times New Roman" w:hAnsi="Times New Roman" w:cs="Times New Roman"/>
                <w:bCs/>
                <w:i/>
                <w:iCs/>
                <w:sz w:val="20"/>
                <w:szCs w:val="20"/>
                <w:lang w:eastAsia="he-IL" w:bidi="he-IL"/>
              </w:rPr>
              <w:t xml:space="preserve">Q </w:t>
            </w:r>
            <w:r w:rsidRPr="00434F2B">
              <w:rPr>
                <w:rFonts w:ascii="Times New Roman" w:eastAsia="Times New Roman" w:hAnsi="Times New Roman" w:cs="Times New Roman"/>
                <w:sz w:val="20"/>
                <w:szCs w:val="20"/>
                <w:vertAlign w:val="superscript"/>
                <w:lang w:eastAsia="he-IL" w:bidi="he-IL"/>
              </w:rPr>
              <w:t>a</w:t>
            </w:r>
          </w:p>
        </w:tc>
        <w:tc>
          <w:tcPr>
            <w:tcW w:w="142" w:type="dxa"/>
            <w:vAlign w:val="bottom"/>
          </w:tcPr>
          <w:p w14:paraId="0E137B0A" w14:textId="77777777" w:rsidR="00434F2B" w:rsidRPr="00434F2B" w:rsidRDefault="00434F2B" w:rsidP="00434F2B">
            <w:pPr>
              <w:spacing w:after="0" w:line="256" w:lineRule="auto"/>
              <w:rPr>
                <w:rFonts w:ascii="Times New Roman" w:eastAsia="Times New Roman" w:hAnsi="Times New Roman" w:cs="Times New Roman"/>
                <w:i/>
                <w:iCs/>
                <w:sz w:val="20"/>
                <w:szCs w:val="20"/>
                <w:lang w:eastAsia="he-IL" w:bidi="he-IL"/>
              </w:rPr>
            </w:pPr>
          </w:p>
        </w:tc>
        <w:tc>
          <w:tcPr>
            <w:tcW w:w="745" w:type="dxa"/>
            <w:tcBorders>
              <w:top w:val="single" w:sz="8" w:space="0" w:color="auto"/>
              <w:left w:val="nil"/>
              <w:bottom w:val="single" w:sz="8" w:space="0" w:color="auto"/>
              <w:right w:val="nil"/>
            </w:tcBorders>
            <w:noWrap/>
            <w:vAlign w:val="bottom"/>
            <w:hideMark/>
          </w:tcPr>
          <w:p w14:paraId="1C63F165" w14:textId="77777777" w:rsidR="00434F2B" w:rsidRPr="00434F2B" w:rsidRDefault="00434F2B" w:rsidP="00434F2B">
            <w:pPr>
              <w:spacing w:after="0" w:line="256" w:lineRule="auto"/>
              <w:jc w:val="center"/>
              <w:rPr>
                <w:rFonts w:ascii="Times New Roman" w:eastAsia="Times New Roman" w:hAnsi="Times New Roman" w:cs="Times New Roman"/>
                <w:bCs/>
                <w:i/>
                <w:iCs/>
                <w:sz w:val="20"/>
                <w:szCs w:val="20"/>
                <w:lang w:eastAsia="he-IL" w:bidi="he-IL"/>
              </w:rPr>
            </w:pPr>
            <w:r w:rsidRPr="00434F2B">
              <w:rPr>
                <w:rFonts w:ascii="Times New Roman" w:eastAsia="Times New Roman" w:hAnsi="Times New Roman" w:cs="Times New Roman"/>
                <w:bCs/>
                <w:i/>
                <w:iCs/>
                <w:sz w:val="20"/>
                <w:szCs w:val="20"/>
                <w:lang w:eastAsia="he-IL" w:bidi="he-IL"/>
              </w:rPr>
              <w:t xml:space="preserve">r </w:t>
            </w:r>
            <w:r w:rsidRPr="00434F2B">
              <w:rPr>
                <w:rFonts w:ascii="Times New Roman" w:eastAsia="Times New Roman" w:hAnsi="Times New Roman" w:cs="Times New Roman"/>
                <w:sz w:val="20"/>
                <w:szCs w:val="20"/>
                <w:vertAlign w:val="superscript"/>
                <w:lang w:eastAsia="he-IL" w:bidi="he-IL"/>
              </w:rPr>
              <w:t>a</w:t>
            </w:r>
          </w:p>
        </w:tc>
        <w:tc>
          <w:tcPr>
            <w:tcW w:w="745" w:type="dxa"/>
            <w:tcBorders>
              <w:top w:val="single" w:sz="8" w:space="0" w:color="auto"/>
              <w:left w:val="nil"/>
              <w:bottom w:val="single" w:sz="8" w:space="0" w:color="auto"/>
              <w:right w:val="nil"/>
            </w:tcBorders>
            <w:noWrap/>
            <w:vAlign w:val="bottom"/>
            <w:hideMark/>
          </w:tcPr>
          <w:p w14:paraId="41308376" w14:textId="77777777" w:rsidR="00434F2B" w:rsidRPr="00434F2B" w:rsidRDefault="00434F2B" w:rsidP="00434F2B">
            <w:pPr>
              <w:spacing w:after="0" w:line="256" w:lineRule="auto"/>
              <w:jc w:val="center"/>
              <w:rPr>
                <w:rFonts w:ascii="Times New Roman" w:eastAsia="Times New Roman" w:hAnsi="Times New Roman" w:cs="Times New Roman"/>
                <w:bCs/>
                <w:i/>
                <w:iCs/>
                <w:sz w:val="20"/>
                <w:szCs w:val="20"/>
                <w:lang w:eastAsia="he-IL" w:bidi="he-IL"/>
              </w:rPr>
            </w:pPr>
            <w:r w:rsidRPr="00434F2B">
              <w:rPr>
                <w:rFonts w:ascii="Times New Roman" w:eastAsia="Times New Roman" w:hAnsi="Times New Roman" w:cs="Times New Roman"/>
                <w:bCs/>
                <w:i/>
                <w:iCs/>
                <w:sz w:val="20"/>
                <w:szCs w:val="20"/>
                <w:lang w:eastAsia="he-IL" w:bidi="he-IL"/>
              </w:rPr>
              <w:t>LCL</w:t>
            </w:r>
          </w:p>
        </w:tc>
        <w:tc>
          <w:tcPr>
            <w:tcW w:w="745" w:type="dxa"/>
            <w:tcBorders>
              <w:top w:val="single" w:sz="8" w:space="0" w:color="auto"/>
              <w:left w:val="nil"/>
              <w:bottom w:val="single" w:sz="8" w:space="0" w:color="auto"/>
              <w:right w:val="nil"/>
            </w:tcBorders>
            <w:noWrap/>
            <w:vAlign w:val="bottom"/>
            <w:hideMark/>
          </w:tcPr>
          <w:p w14:paraId="7D30228D" w14:textId="77777777" w:rsidR="00434F2B" w:rsidRPr="00434F2B" w:rsidRDefault="00434F2B" w:rsidP="00434F2B">
            <w:pPr>
              <w:spacing w:after="0" w:line="256" w:lineRule="auto"/>
              <w:jc w:val="center"/>
              <w:rPr>
                <w:rFonts w:ascii="Times New Roman" w:eastAsia="Times New Roman" w:hAnsi="Times New Roman" w:cs="Times New Roman"/>
                <w:bCs/>
                <w:i/>
                <w:iCs/>
                <w:sz w:val="20"/>
                <w:szCs w:val="20"/>
                <w:lang w:eastAsia="he-IL" w:bidi="he-IL"/>
              </w:rPr>
            </w:pPr>
            <w:r w:rsidRPr="00434F2B">
              <w:rPr>
                <w:rFonts w:ascii="Times New Roman" w:eastAsia="Times New Roman" w:hAnsi="Times New Roman" w:cs="Times New Roman"/>
                <w:bCs/>
                <w:i/>
                <w:iCs/>
                <w:sz w:val="20"/>
                <w:szCs w:val="20"/>
                <w:lang w:eastAsia="he-IL" w:bidi="he-IL"/>
              </w:rPr>
              <w:t>UCL</w:t>
            </w:r>
          </w:p>
        </w:tc>
        <w:tc>
          <w:tcPr>
            <w:tcW w:w="746" w:type="dxa"/>
            <w:tcBorders>
              <w:top w:val="single" w:sz="8" w:space="0" w:color="auto"/>
              <w:left w:val="nil"/>
              <w:bottom w:val="single" w:sz="8" w:space="0" w:color="auto"/>
              <w:right w:val="nil"/>
            </w:tcBorders>
            <w:noWrap/>
            <w:vAlign w:val="bottom"/>
            <w:hideMark/>
          </w:tcPr>
          <w:p w14:paraId="3AAA6F83" w14:textId="77777777" w:rsidR="00434F2B" w:rsidRPr="00434F2B" w:rsidRDefault="00434F2B" w:rsidP="00434F2B">
            <w:pPr>
              <w:spacing w:after="0" w:line="256" w:lineRule="auto"/>
              <w:jc w:val="center"/>
              <w:rPr>
                <w:rFonts w:ascii="Times New Roman" w:eastAsia="Times New Roman" w:hAnsi="Times New Roman" w:cs="Times New Roman"/>
                <w:bCs/>
                <w:i/>
                <w:iCs/>
                <w:sz w:val="20"/>
                <w:szCs w:val="20"/>
                <w:lang w:eastAsia="he-IL" w:bidi="he-IL"/>
              </w:rPr>
            </w:pPr>
            <w:r w:rsidRPr="00434F2B">
              <w:rPr>
                <w:rFonts w:ascii="Times New Roman" w:eastAsia="Times New Roman" w:hAnsi="Times New Roman" w:cs="Times New Roman"/>
                <w:bCs/>
                <w:sz w:val="20"/>
                <w:szCs w:val="20"/>
                <w:lang w:eastAsia="he-IL" w:bidi="he-IL"/>
              </w:rPr>
              <w:t>%</w:t>
            </w:r>
            <w:r w:rsidRPr="00434F2B">
              <w:rPr>
                <w:rFonts w:ascii="Times New Roman" w:eastAsia="Times New Roman" w:hAnsi="Times New Roman" w:cs="Times New Roman"/>
                <w:bCs/>
                <w:i/>
                <w:iCs/>
                <w:sz w:val="20"/>
                <w:szCs w:val="20"/>
                <w:lang w:eastAsia="he-IL" w:bidi="he-IL"/>
              </w:rPr>
              <w:t xml:space="preserve"> EV</w:t>
            </w:r>
          </w:p>
        </w:tc>
      </w:tr>
      <w:tr w:rsidR="00434F2B" w:rsidRPr="00434F2B" w14:paraId="7E9D8148" w14:textId="77777777" w:rsidTr="00387E59">
        <w:trPr>
          <w:trHeight w:val="274"/>
          <w:jc w:val="center"/>
        </w:trPr>
        <w:tc>
          <w:tcPr>
            <w:tcW w:w="2411" w:type="dxa"/>
            <w:tcBorders>
              <w:top w:val="single" w:sz="8" w:space="0" w:color="auto"/>
              <w:left w:val="nil"/>
              <w:bottom w:val="nil"/>
              <w:right w:val="nil"/>
            </w:tcBorders>
            <w:noWrap/>
            <w:vAlign w:val="center"/>
            <w:hideMark/>
          </w:tcPr>
          <w:p w14:paraId="7C6629D6" w14:textId="77777777" w:rsidR="00434F2B" w:rsidRPr="00434F2B" w:rsidRDefault="00434F2B" w:rsidP="00434F2B">
            <w:pPr>
              <w:widowControl w:val="0"/>
              <w:numPr>
                <w:ilvl w:val="0"/>
                <w:numId w:val="1"/>
              </w:numPr>
              <w:autoSpaceDE w:val="0"/>
              <w:autoSpaceDN w:val="0"/>
              <w:adjustRightInd w:val="0"/>
              <w:spacing w:after="0" w:line="256" w:lineRule="auto"/>
              <w:ind w:left="170" w:hanging="170"/>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 xml:space="preserve"> Opinion leadership</w:t>
            </w:r>
          </w:p>
        </w:tc>
        <w:tc>
          <w:tcPr>
            <w:tcW w:w="708" w:type="dxa"/>
            <w:noWrap/>
            <w:vAlign w:val="center"/>
            <w:hideMark/>
          </w:tcPr>
          <w:p w14:paraId="765FFC7C" w14:textId="77777777" w:rsidR="00434F2B" w:rsidRPr="00434F2B" w:rsidRDefault="00434F2B" w:rsidP="00434F2B">
            <w:pPr>
              <w:autoSpaceDN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25,568</w:t>
            </w:r>
          </w:p>
        </w:tc>
        <w:tc>
          <w:tcPr>
            <w:tcW w:w="567" w:type="dxa"/>
            <w:noWrap/>
            <w:vAlign w:val="center"/>
            <w:hideMark/>
          </w:tcPr>
          <w:p w14:paraId="5B662A17"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82</w:t>
            </w:r>
          </w:p>
        </w:tc>
        <w:tc>
          <w:tcPr>
            <w:tcW w:w="709" w:type="dxa"/>
            <w:noWrap/>
            <w:vAlign w:val="center"/>
            <w:hideMark/>
          </w:tcPr>
          <w:p w14:paraId="796996BC"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.47</w:t>
            </w:r>
          </w:p>
        </w:tc>
        <w:tc>
          <w:tcPr>
            <w:tcW w:w="708" w:type="dxa"/>
            <w:noWrap/>
            <w:vAlign w:val="center"/>
            <w:hideMark/>
          </w:tcPr>
          <w:p w14:paraId="62C89717"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.46</w:t>
            </w:r>
          </w:p>
        </w:tc>
        <w:tc>
          <w:tcPr>
            <w:tcW w:w="709" w:type="dxa"/>
            <w:noWrap/>
            <w:vAlign w:val="center"/>
            <w:hideMark/>
          </w:tcPr>
          <w:p w14:paraId="445943AB"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.48</w:t>
            </w:r>
          </w:p>
        </w:tc>
        <w:tc>
          <w:tcPr>
            <w:tcW w:w="709" w:type="dxa"/>
            <w:noWrap/>
            <w:vAlign w:val="center"/>
            <w:hideMark/>
          </w:tcPr>
          <w:p w14:paraId="2F85C9B2"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3,688</w:t>
            </w:r>
          </w:p>
        </w:tc>
        <w:tc>
          <w:tcPr>
            <w:tcW w:w="142" w:type="dxa"/>
            <w:vAlign w:val="center"/>
          </w:tcPr>
          <w:p w14:paraId="3A976B96"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p>
        </w:tc>
        <w:tc>
          <w:tcPr>
            <w:tcW w:w="745" w:type="dxa"/>
            <w:noWrap/>
            <w:vAlign w:val="center"/>
            <w:hideMark/>
          </w:tcPr>
          <w:p w14:paraId="5E071CA0"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.43</w:t>
            </w:r>
          </w:p>
        </w:tc>
        <w:tc>
          <w:tcPr>
            <w:tcW w:w="745" w:type="dxa"/>
            <w:noWrap/>
            <w:vAlign w:val="center"/>
            <w:hideMark/>
          </w:tcPr>
          <w:p w14:paraId="51E21CBC"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.37</w:t>
            </w:r>
          </w:p>
        </w:tc>
        <w:tc>
          <w:tcPr>
            <w:tcW w:w="745" w:type="dxa"/>
            <w:noWrap/>
            <w:vAlign w:val="center"/>
            <w:hideMark/>
          </w:tcPr>
          <w:p w14:paraId="6A7546BD"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.48</w:t>
            </w:r>
          </w:p>
        </w:tc>
        <w:tc>
          <w:tcPr>
            <w:tcW w:w="746" w:type="dxa"/>
            <w:noWrap/>
            <w:vAlign w:val="center"/>
            <w:hideMark/>
          </w:tcPr>
          <w:p w14:paraId="3027B6D3"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4%</w:t>
            </w:r>
          </w:p>
        </w:tc>
      </w:tr>
      <w:tr w:rsidR="00434F2B" w:rsidRPr="00434F2B" w14:paraId="3989E293" w14:textId="77777777" w:rsidTr="00387E59">
        <w:trPr>
          <w:trHeight w:val="255"/>
          <w:jc w:val="center"/>
        </w:trPr>
        <w:tc>
          <w:tcPr>
            <w:tcW w:w="2411" w:type="dxa"/>
            <w:noWrap/>
            <w:vAlign w:val="center"/>
            <w:hideMark/>
          </w:tcPr>
          <w:p w14:paraId="7B75B60B" w14:textId="77777777" w:rsidR="00434F2B" w:rsidRPr="00434F2B" w:rsidRDefault="00434F2B" w:rsidP="00434F2B">
            <w:pPr>
              <w:widowControl w:val="0"/>
              <w:numPr>
                <w:ilvl w:val="0"/>
                <w:numId w:val="1"/>
              </w:numPr>
              <w:autoSpaceDE w:val="0"/>
              <w:autoSpaceDN w:val="0"/>
              <w:adjustRightInd w:val="0"/>
              <w:spacing w:after="0" w:line="256" w:lineRule="auto"/>
              <w:ind w:left="170" w:hanging="170"/>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 xml:space="preserve"> Product involvement </w:t>
            </w:r>
          </w:p>
        </w:tc>
        <w:tc>
          <w:tcPr>
            <w:tcW w:w="708" w:type="dxa"/>
            <w:noWrap/>
            <w:vAlign w:val="center"/>
            <w:hideMark/>
          </w:tcPr>
          <w:p w14:paraId="6DD5ACD1" w14:textId="77777777" w:rsidR="00434F2B" w:rsidRPr="00434F2B" w:rsidRDefault="00434F2B" w:rsidP="00434F2B">
            <w:pPr>
              <w:autoSpaceDN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21,952</w:t>
            </w:r>
          </w:p>
        </w:tc>
        <w:tc>
          <w:tcPr>
            <w:tcW w:w="567" w:type="dxa"/>
            <w:noWrap/>
            <w:vAlign w:val="center"/>
            <w:hideMark/>
          </w:tcPr>
          <w:p w14:paraId="3953D2A0"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65</w:t>
            </w:r>
          </w:p>
        </w:tc>
        <w:tc>
          <w:tcPr>
            <w:tcW w:w="709" w:type="dxa"/>
            <w:noWrap/>
            <w:vAlign w:val="center"/>
            <w:hideMark/>
          </w:tcPr>
          <w:p w14:paraId="5FC411F9"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.49</w:t>
            </w:r>
          </w:p>
        </w:tc>
        <w:tc>
          <w:tcPr>
            <w:tcW w:w="708" w:type="dxa"/>
            <w:noWrap/>
            <w:vAlign w:val="center"/>
            <w:hideMark/>
          </w:tcPr>
          <w:p w14:paraId="7FF27317"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.48</w:t>
            </w:r>
          </w:p>
        </w:tc>
        <w:tc>
          <w:tcPr>
            <w:tcW w:w="709" w:type="dxa"/>
            <w:noWrap/>
            <w:vAlign w:val="center"/>
            <w:hideMark/>
          </w:tcPr>
          <w:p w14:paraId="1336404E"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.50</w:t>
            </w:r>
          </w:p>
        </w:tc>
        <w:tc>
          <w:tcPr>
            <w:tcW w:w="709" w:type="dxa"/>
            <w:noWrap/>
            <w:vAlign w:val="center"/>
            <w:hideMark/>
          </w:tcPr>
          <w:p w14:paraId="234DA90F"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1,807</w:t>
            </w:r>
          </w:p>
        </w:tc>
        <w:tc>
          <w:tcPr>
            <w:tcW w:w="142" w:type="dxa"/>
            <w:vAlign w:val="center"/>
          </w:tcPr>
          <w:p w14:paraId="755B6B2E"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p>
        </w:tc>
        <w:tc>
          <w:tcPr>
            <w:tcW w:w="745" w:type="dxa"/>
            <w:noWrap/>
            <w:vAlign w:val="center"/>
            <w:hideMark/>
          </w:tcPr>
          <w:p w14:paraId="4F2BAF88"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.46</w:t>
            </w:r>
          </w:p>
        </w:tc>
        <w:tc>
          <w:tcPr>
            <w:tcW w:w="745" w:type="dxa"/>
            <w:noWrap/>
            <w:vAlign w:val="center"/>
            <w:hideMark/>
          </w:tcPr>
          <w:p w14:paraId="59F9DCEE"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.41</w:t>
            </w:r>
          </w:p>
        </w:tc>
        <w:tc>
          <w:tcPr>
            <w:tcW w:w="745" w:type="dxa"/>
            <w:noWrap/>
            <w:vAlign w:val="center"/>
            <w:hideMark/>
          </w:tcPr>
          <w:p w14:paraId="619D7F35"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.51</w:t>
            </w:r>
          </w:p>
        </w:tc>
        <w:tc>
          <w:tcPr>
            <w:tcW w:w="746" w:type="dxa"/>
            <w:noWrap/>
            <w:vAlign w:val="center"/>
            <w:hideMark/>
          </w:tcPr>
          <w:p w14:paraId="722611E8"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4%</w:t>
            </w:r>
          </w:p>
        </w:tc>
      </w:tr>
      <w:tr w:rsidR="00434F2B" w:rsidRPr="00434F2B" w14:paraId="37632C57" w14:textId="77777777" w:rsidTr="00387E59">
        <w:trPr>
          <w:trHeight w:val="255"/>
          <w:jc w:val="center"/>
        </w:trPr>
        <w:tc>
          <w:tcPr>
            <w:tcW w:w="2411" w:type="dxa"/>
            <w:noWrap/>
            <w:vAlign w:val="center"/>
            <w:hideMark/>
          </w:tcPr>
          <w:p w14:paraId="79C5ED74" w14:textId="77777777" w:rsidR="00434F2B" w:rsidRPr="00434F2B" w:rsidRDefault="00434F2B" w:rsidP="00434F2B">
            <w:pPr>
              <w:widowControl w:val="0"/>
              <w:numPr>
                <w:ilvl w:val="0"/>
                <w:numId w:val="1"/>
              </w:numPr>
              <w:autoSpaceDE w:val="0"/>
              <w:autoSpaceDN w:val="0"/>
              <w:adjustRightInd w:val="0"/>
              <w:spacing w:after="0" w:line="256" w:lineRule="auto"/>
              <w:ind w:left="170" w:hanging="170"/>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 xml:space="preserve"> Purchase intentions</w:t>
            </w:r>
          </w:p>
        </w:tc>
        <w:tc>
          <w:tcPr>
            <w:tcW w:w="708" w:type="dxa"/>
            <w:noWrap/>
            <w:vAlign w:val="center"/>
            <w:hideMark/>
          </w:tcPr>
          <w:p w14:paraId="393362FE" w14:textId="77777777" w:rsidR="00434F2B" w:rsidRPr="00434F2B" w:rsidRDefault="00434F2B" w:rsidP="00434F2B">
            <w:pPr>
              <w:autoSpaceDN w:val="0"/>
              <w:spacing w:after="0" w:line="256" w:lineRule="auto"/>
              <w:jc w:val="center"/>
              <w:rPr>
                <w:rFonts w:ascii="Times New Roman" w:eastAsia="Times New Roman" w:hAnsi="Times New Roman" w:cs="Times New Roman"/>
                <w:sz w:val="20"/>
                <w:szCs w:val="20"/>
                <w:lang w:bidi="he-IL"/>
              </w:rPr>
            </w:pPr>
            <w:r w:rsidRPr="00434F2B">
              <w:rPr>
                <w:rFonts w:ascii="Times New Roman" w:eastAsia="Times New Roman" w:hAnsi="Times New Roman" w:cs="Times New Roman"/>
                <w:sz w:val="20"/>
                <w:szCs w:val="20"/>
                <w:lang w:eastAsia="he-IL" w:bidi="he-IL"/>
              </w:rPr>
              <w:t>21,106</w:t>
            </w:r>
          </w:p>
        </w:tc>
        <w:tc>
          <w:tcPr>
            <w:tcW w:w="567" w:type="dxa"/>
            <w:noWrap/>
            <w:vAlign w:val="center"/>
            <w:hideMark/>
          </w:tcPr>
          <w:p w14:paraId="03697AD3"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54</w:t>
            </w:r>
          </w:p>
        </w:tc>
        <w:tc>
          <w:tcPr>
            <w:tcW w:w="709" w:type="dxa"/>
            <w:noWrap/>
            <w:vAlign w:val="center"/>
            <w:hideMark/>
          </w:tcPr>
          <w:p w14:paraId="0099AE3F"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sz w:val="20"/>
                <w:szCs w:val="20"/>
                <w:lang w:eastAsia="he-IL" w:bidi="he-IL"/>
              </w:rPr>
              <w:t>.</w:t>
            </w:r>
            <w:r w:rsidRPr="00434F2B">
              <w:rPr>
                <w:rFonts w:ascii="Times New Roman" w:eastAsia="Times New Roman" w:hAnsi="Times New Roman" w:cs="Times New Roman"/>
                <w:bCs/>
                <w:sz w:val="20"/>
                <w:szCs w:val="20"/>
                <w:lang w:eastAsia="he-IL" w:bidi="he-IL"/>
              </w:rPr>
              <w:t>37</w:t>
            </w:r>
          </w:p>
        </w:tc>
        <w:tc>
          <w:tcPr>
            <w:tcW w:w="708" w:type="dxa"/>
            <w:noWrap/>
            <w:vAlign w:val="center"/>
            <w:hideMark/>
          </w:tcPr>
          <w:p w14:paraId="22BE6634"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.36</w:t>
            </w:r>
          </w:p>
        </w:tc>
        <w:tc>
          <w:tcPr>
            <w:tcW w:w="709" w:type="dxa"/>
            <w:noWrap/>
            <w:vAlign w:val="center"/>
            <w:hideMark/>
          </w:tcPr>
          <w:p w14:paraId="7D639F05"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.38</w:t>
            </w:r>
          </w:p>
        </w:tc>
        <w:tc>
          <w:tcPr>
            <w:tcW w:w="709" w:type="dxa"/>
            <w:noWrap/>
            <w:vAlign w:val="center"/>
            <w:hideMark/>
          </w:tcPr>
          <w:p w14:paraId="71D88F1E"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1,055</w:t>
            </w:r>
          </w:p>
        </w:tc>
        <w:tc>
          <w:tcPr>
            <w:tcW w:w="142" w:type="dxa"/>
            <w:vAlign w:val="center"/>
          </w:tcPr>
          <w:p w14:paraId="1BF763B8"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p>
        </w:tc>
        <w:tc>
          <w:tcPr>
            <w:tcW w:w="745" w:type="dxa"/>
            <w:noWrap/>
            <w:vAlign w:val="center"/>
            <w:hideMark/>
          </w:tcPr>
          <w:p w14:paraId="7CB93A05"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sz w:val="20"/>
                <w:szCs w:val="20"/>
                <w:lang w:eastAsia="he-IL" w:bidi="he-IL"/>
              </w:rPr>
              <w:t>.</w:t>
            </w:r>
            <w:r w:rsidRPr="00434F2B">
              <w:rPr>
                <w:rFonts w:ascii="Times New Roman" w:eastAsia="Times New Roman" w:hAnsi="Times New Roman" w:cs="Times New Roman"/>
                <w:bCs/>
                <w:sz w:val="20"/>
                <w:szCs w:val="20"/>
                <w:lang w:eastAsia="he-IL" w:bidi="he-IL"/>
              </w:rPr>
              <w:t>35</w:t>
            </w:r>
          </w:p>
        </w:tc>
        <w:tc>
          <w:tcPr>
            <w:tcW w:w="745" w:type="dxa"/>
            <w:noWrap/>
            <w:vAlign w:val="center"/>
            <w:hideMark/>
          </w:tcPr>
          <w:p w14:paraId="68F3CA26"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.30</w:t>
            </w:r>
          </w:p>
        </w:tc>
        <w:tc>
          <w:tcPr>
            <w:tcW w:w="745" w:type="dxa"/>
            <w:noWrap/>
            <w:vAlign w:val="center"/>
            <w:hideMark/>
          </w:tcPr>
          <w:p w14:paraId="6B9F0937"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.40</w:t>
            </w:r>
          </w:p>
        </w:tc>
        <w:tc>
          <w:tcPr>
            <w:tcW w:w="746" w:type="dxa"/>
            <w:noWrap/>
            <w:vAlign w:val="center"/>
            <w:hideMark/>
          </w:tcPr>
          <w:p w14:paraId="4F317505"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6%</w:t>
            </w:r>
          </w:p>
        </w:tc>
      </w:tr>
      <w:tr w:rsidR="00434F2B" w:rsidRPr="00434F2B" w14:paraId="0F5E28A2" w14:textId="77777777" w:rsidTr="00387E59">
        <w:trPr>
          <w:trHeight w:val="255"/>
          <w:jc w:val="center"/>
        </w:trPr>
        <w:tc>
          <w:tcPr>
            <w:tcW w:w="2411" w:type="dxa"/>
            <w:noWrap/>
            <w:vAlign w:val="center"/>
            <w:hideMark/>
          </w:tcPr>
          <w:p w14:paraId="72A8D22E" w14:textId="77777777" w:rsidR="00434F2B" w:rsidRPr="00434F2B" w:rsidRDefault="00434F2B" w:rsidP="00434F2B">
            <w:pPr>
              <w:widowControl w:val="0"/>
              <w:numPr>
                <w:ilvl w:val="0"/>
                <w:numId w:val="1"/>
              </w:numPr>
              <w:autoSpaceDE w:val="0"/>
              <w:autoSpaceDN w:val="0"/>
              <w:adjustRightInd w:val="0"/>
              <w:spacing w:after="0" w:line="256" w:lineRule="auto"/>
              <w:ind w:left="170" w:hanging="170"/>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 xml:space="preserve"> Subjective knowledge</w:t>
            </w:r>
          </w:p>
        </w:tc>
        <w:tc>
          <w:tcPr>
            <w:tcW w:w="708" w:type="dxa"/>
            <w:noWrap/>
            <w:vAlign w:val="center"/>
            <w:hideMark/>
          </w:tcPr>
          <w:p w14:paraId="519420FA" w14:textId="77777777" w:rsidR="00434F2B" w:rsidRPr="00434F2B" w:rsidRDefault="00434F2B" w:rsidP="00434F2B">
            <w:pPr>
              <w:autoSpaceDN w:val="0"/>
              <w:spacing w:after="0" w:line="256" w:lineRule="auto"/>
              <w:jc w:val="center"/>
              <w:rPr>
                <w:rFonts w:ascii="Times New Roman" w:eastAsia="Times New Roman" w:hAnsi="Times New Roman" w:cs="Times New Roman"/>
                <w:sz w:val="20"/>
                <w:szCs w:val="20"/>
                <w:lang w:bidi="he-IL"/>
              </w:rPr>
            </w:pPr>
            <w:r w:rsidRPr="00434F2B">
              <w:rPr>
                <w:rFonts w:ascii="Times New Roman" w:eastAsia="Times New Roman" w:hAnsi="Times New Roman" w:cs="Times New Roman"/>
                <w:sz w:val="20"/>
                <w:szCs w:val="20"/>
                <w:lang w:eastAsia="he-IL" w:bidi="he-IL"/>
              </w:rPr>
              <w:t>8,636</w:t>
            </w:r>
          </w:p>
        </w:tc>
        <w:tc>
          <w:tcPr>
            <w:tcW w:w="567" w:type="dxa"/>
            <w:noWrap/>
            <w:vAlign w:val="center"/>
            <w:hideMark/>
          </w:tcPr>
          <w:p w14:paraId="3AC1F0CF"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30</w:t>
            </w:r>
          </w:p>
        </w:tc>
        <w:tc>
          <w:tcPr>
            <w:tcW w:w="709" w:type="dxa"/>
            <w:noWrap/>
            <w:vAlign w:val="center"/>
            <w:hideMark/>
          </w:tcPr>
          <w:p w14:paraId="3D4014CF"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.54</w:t>
            </w:r>
          </w:p>
        </w:tc>
        <w:tc>
          <w:tcPr>
            <w:tcW w:w="708" w:type="dxa"/>
            <w:noWrap/>
            <w:vAlign w:val="center"/>
            <w:hideMark/>
          </w:tcPr>
          <w:p w14:paraId="5E6B1A58"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.53</w:t>
            </w:r>
          </w:p>
        </w:tc>
        <w:tc>
          <w:tcPr>
            <w:tcW w:w="709" w:type="dxa"/>
            <w:noWrap/>
            <w:vAlign w:val="center"/>
            <w:hideMark/>
          </w:tcPr>
          <w:p w14:paraId="4DDE974E"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.56</w:t>
            </w:r>
          </w:p>
        </w:tc>
        <w:tc>
          <w:tcPr>
            <w:tcW w:w="709" w:type="dxa"/>
            <w:noWrap/>
            <w:vAlign w:val="center"/>
            <w:hideMark/>
          </w:tcPr>
          <w:p w14:paraId="6F5F7668"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1,264</w:t>
            </w:r>
          </w:p>
        </w:tc>
        <w:tc>
          <w:tcPr>
            <w:tcW w:w="142" w:type="dxa"/>
            <w:vAlign w:val="center"/>
          </w:tcPr>
          <w:p w14:paraId="3C4E6346"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p>
        </w:tc>
        <w:tc>
          <w:tcPr>
            <w:tcW w:w="745" w:type="dxa"/>
            <w:noWrap/>
            <w:vAlign w:val="center"/>
            <w:hideMark/>
          </w:tcPr>
          <w:p w14:paraId="2643590F"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.49</w:t>
            </w:r>
          </w:p>
        </w:tc>
        <w:tc>
          <w:tcPr>
            <w:tcW w:w="745" w:type="dxa"/>
            <w:noWrap/>
            <w:vAlign w:val="center"/>
            <w:hideMark/>
          </w:tcPr>
          <w:p w14:paraId="00BC6C1F"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.42</w:t>
            </w:r>
          </w:p>
        </w:tc>
        <w:tc>
          <w:tcPr>
            <w:tcW w:w="745" w:type="dxa"/>
            <w:noWrap/>
            <w:vAlign w:val="center"/>
            <w:hideMark/>
          </w:tcPr>
          <w:p w14:paraId="578C824E"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.56</w:t>
            </w:r>
          </w:p>
        </w:tc>
        <w:tc>
          <w:tcPr>
            <w:tcW w:w="746" w:type="dxa"/>
            <w:noWrap/>
            <w:vAlign w:val="center"/>
            <w:hideMark/>
          </w:tcPr>
          <w:p w14:paraId="446FC826"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5%</w:t>
            </w:r>
          </w:p>
        </w:tc>
      </w:tr>
      <w:tr w:rsidR="00434F2B" w:rsidRPr="00434F2B" w14:paraId="02D7EB34" w14:textId="77777777" w:rsidTr="00387E59">
        <w:trPr>
          <w:trHeight w:val="255"/>
          <w:jc w:val="center"/>
        </w:trPr>
        <w:tc>
          <w:tcPr>
            <w:tcW w:w="2411" w:type="dxa"/>
            <w:noWrap/>
            <w:vAlign w:val="center"/>
            <w:hideMark/>
          </w:tcPr>
          <w:p w14:paraId="2A4985A0" w14:textId="77777777" w:rsidR="00434F2B" w:rsidRPr="00434F2B" w:rsidRDefault="00434F2B" w:rsidP="00434F2B">
            <w:pPr>
              <w:widowControl w:val="0"/>
              <w:numPr>
                <w:ilvl w:val="0"/>
                <w:numId w:val="1"/>
              </w:numPr>
              <w:autoSpaceDE w:val="0"/>
              <w:autoSpaceDN w:val="0"/>
              <w:adjustRightInd w:val="0"/>
              <w:spacing w:after="0" w:line="256" w:lineRule="auto"/>
              <w:ind w:left="170" w:hanging="170"/>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 xml:space="preserve"> Age</w:t>
            </w:r>
          </w:p>
        </w:tc>
        <w:tc>
          <w:tcPr>
            <w:tcW w:w="708" w:type="dxa"/>
            <w:noWrap/>
            <w:vAlign w:val="center"/>
            <w:hideMark/>
          </w:tcPr>
          <w:p w14:paraId="61981C7F" w14:textId="77777777" w:rsidR="00434F2B" w:rsidRPr="00434F2B" w:rsidRDefault="00434F2B" w:rsidP="00434F2B">
            <w:pPr>
              <w:autoSpaceDN w:val="0"/>
              <w:spacing w:after="0" w:line="256" w:lineRule="auto"/>
              <w:jc w:val="center"/>
              <w:rPr>
                <w:rFonts w:ascii="Times New Roman" w:eastAsia="Times New Roman" w:hAnsi="Times New Roman" w:cs="Times New Roman"/>
                <w:sz w:val="20"/>
                <w:szCs w:val="20"/>
                <w:lang w:bidi="he-IL"/>
              </w:rPr>
            </w:pPr>
            <w:r w:rsidRPr="00434F2B">
              <w:rPr>
                <w:rFonts w:ascii="Times New Roman" w:eastAsia="Times New Roman" w:hAnsi="Times New Roman" w:cs="Times New Roman"/>
                <w:sz w:val="20"/>
                <w:szCs w:val="20"/>
                <w:lang w:eastAsia="he-IL" w:bidi="he-IL"/>
              </w:rPr>
              <w:t>15,455</w:t>
            </w:r>
          </w:p>
        </w:tc>
        <w:tc>
          <w:tcPr>
            <w:tcW w:w="567" w:type="dxa"/>
            <w:noWrap/>
            <w:vAlign w:val="center"/>
            <w:hideMark/>
          </w:tcPr>
          <w:p w14:paraId="238A1805"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38</w:t>
            </w:r>
          </w:p>
        </w:tc>
        <w:tc>
          <w:tcPr>
            <w:tcW w:w="709" w:type="dxa"/>
            <w:noWrap/>
            <w:vAlign w:val="center"/>
            <w:hideMark/>
          </w:tcPr>
          <w:p w14:paraId="03C8302B"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-.11</w:t>
            </w:r>
          </w:p>
        </w:tc>
        <w:tc>
          <w:tcPr>
            <w:tcW w:w="708" w:type="dxa"/>
            <w:noWrap/>
            <w:vAlign w:val="center"/>
            <w:hideMark/>
          </w:tcPr>
          <w:p w14:paraId="31EC8583"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-.13</w:t>
            </w:r>
          </w:p>
        </w:tc>
        <w:tc>
          <w:tcPr>
            <w:tcW w:w="709" w:type="dxa"/>
            <w:noWrap/>
            <w:vAlign w:val="center"/>
            <w:hideMark/>
          </w:tcPr>
          <w:p w14:paraId="59CACCA7"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-.10</w:t>
            </w:r>
          </w:p>
        </w:tc>
        <w:tc>
          <w:tcPr>
            <w:tcW w:w="709" w:type="dxa"/>
            <w:noWrap/>
            <w:vAlign w:val="center"/>
            <w:hideMark/>
          </w:tcPr>
          <w:p w14:paraId="541A093E"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331</w:t>
            </w:r>
          </w:p>
        </w:tc>
        <w:tc>
          <w:tcPr>
            <w:tcW w:w="142" w:type="dxa"/>
            <w:vAlign w:val="center"/>
          </w:tcPr>
          <w:p w14:paraId="05E182EB"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p>
        </w:tc>
        <w:tc>
          <w:tcPr>
            <w:tcW w:w="745" w:type="dxa"/>
            <w:noWrap/>
            <w:vAlign w:val="center"/>
            <w:hideMark/>
          </w:tcPr>
          <w:p w14:paraId="37681A5C"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-.11</w:t>
            </w:r>
          </w:p>
        </w:tc>
        <w:tc>
          <w:tcPr>
            <w:tcW w:w="745" w:type="dxa"/>
            <w:noWrap/>
            <w:vAlign w:val="center"/>
            <w:hideMark/>
          </w:tcPr>
          <w:p w14:paraId="2FC7FC9C"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-.15</w:t>
            </w:r>
          </w:p>
        </w:tc>
        <w:tc>
          <w:tcPr>
            <w:tcW w:w="745" w:type="dxa"/>
            <w:noWrap/>
            <w:vAlign w:val="center"/>
            <w:hideMark/>
          </w:tcPr>
          <w:p w14:paraId="2632C790"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-.07</w:t>
            </w:r>
          </w:p>
        </w:tc>
        <w:tc>
          <w:tcPr>
            <w:tcW w:w="746" w:type="dxa"/>
            <w:noWrap/>
            <w:vAlign w:val="center"/>
            <w:hideMark/>
          </w:tcPr>
          <w:p w14:paraId="051E9F74"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12%</w:t>
            </w:r>
          </w:p>
        </w:tc>
      </w:tr>
      <w:tr w:rsidR="00434F2B" w:rsidRPr="00434F2B" w14:paraId="49F3BDFB" w14:textId="77777777" w:rsidTr="00387E59">
        <w:trPr>
          <w:trHeight w:val="255"/>
          <w:jc w:val="center"/>
        </w:trPr>
        <w:tc>
          <w:tcPr>
            <w:tcW w:w="2411" w:type="dxa"/>
            <w:tcBorders>
              <w:top w:val="nil"/>
              <w:left w:val="nil"/>
              <w:bottom w:val="single" w:sz="18" w:space="0" w:color="auto"/>
              <w:right w:val="nil"/>
            </w:tcBorders>
            <w:noWrap/>
            <w:vAlign w:val="center"/>
            <w:hideMark/>
          </w:tcPr>
          <w:p w14:paraId="3066D700" w14:textId="77777777" w:rsidR="00434F2B" w:rsidRPr="00434F2B" w:rsidRDefault="00434F2B" w:rsidP="00434F2B">
            <w:pPr>
              <w:widowControl w:val="0"/>
              <w:numPr>
                <w:ilvl w:val="0"/>
                <w:numId w:val="1"/>
              </w:numPr>
              <w:autoSpaceDE w:val="0"/>
              <w:autoSpaceDN w:val="0"/>
              <w:adjustRightInd w:val="0"/>
              <w:spacing w:after="0" w:line="256" w:lineRule="auto"/>
              <w:ind w:left="170" w:hanging="170"/>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 xml:space="preserve"> Socioeconomic status</w:t>
            </w:r>
          </w:p>
        </w:tc>
        <w:tc>
          <w:tcPr>
            <w:tcW w:w="708" w:type="dxa"/>
            <w:tcBorders>
              <w:top w:val="nil"/>
              <w:left w:val="nil"/>
              <w:bottom w:val="single" w:sz="18" w:space="0" w:color="auto"/>
              <w:right w:val="nil"/>
            </w:tcBorders>
            <w:noWrap/>
            <w:vAlign w:val="center"/>
            <w:hideMark/>
          </w:tcPr>
          <w:p w14:paraId="7452DBD0" w14:textId="77777777" w:rsidR="00434F2B" w:rsidRPr="00434F2B" w:rsidRDefault="00434F2B" w:rsidP="00434F2B">
            <w:pPr>
              <w:autoSpaceDN w:val="0"/>
              <w:spacing w:after="0" w:line="256" w:lineRule="auto"/>
              <w:jc w:val="center"/>
              <w:rPr>
                <w:rFonts w:ascii="Times New Roman" w:eastAsia="Times New Roman" w:hAnsi="Times New Roman" w:cs="Times New Roman"/>
                <w:sz w:val="20"/>
                <w:szCs w:val="20"/>
                <w:lang w:bidi="he-IL"/>
              </w:rPr>
            </w:pPr>
            <w:r w:rsidRPr="00434F2B">
              <w:rPr>
                <w:rFonts w:ascii="Times New Roman" w:eastAsia="Times New Roman" w:hAnsi="Times New Roman" w:cs="Times New Roman"/>
                <w:sz w:val="20"/>
                <w:szCs w:val="20"/>
                <w:lang w:eastAsia="he-IL" w:bidi="he-IL"/>
              </w:rPr>
              <w:t>9,230</w:t>
            </w:r>
          </w:p>
        </w:tc>
        <w:tc>
          <w:tcPr>
            <w:tcW w:w="567" w:type="dxa"/>
            <w:tcBorders>
              <w:top w:val="nil"/>
              <w:left w:val="nil"/>
              <w:bottom w:val="single" w:sz="18" w:space="0" w:color="auto"/>
              <w:right w:val="nil"/>
            </w:tcBorders>
            <w:noWrap/>
            <w:vAlign w:val="center"/>
            <w:hideMark/>
          </w:tcPr>
          <w:p w14:paraId="29C7AFFA"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17</w:t>
            </w:r>
          </w:p>
        </w:tc>
        <w:tc>
          <w:tcPr>
            <w:tcW w:w="709" w:type="dxa"/>
            <w:tcBorders>
              <w:top w:val="nil"/>
              <w:left w:val="nil"/>
              <w:bottom w:val="single" w:sz="18" w:space="0" w:color="auto"/>
              <w:right w:val="nil"/>
            </w:tcBorders>
            <w:noWrap/>
            <w:vAlign w:val="center"/>
            <w:hideMark/>
          </w:tcPr>
          <w:p w14:paraId="6CB6D592"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.17</w:t>
            </w:r>
          </w:p>
        </w:tc>
        <w:tc>
          <w:tcPr>
            <w:tcW w:w="708" w:type="dxa"/>
            <w:tcBorders>
              <w:top w:val="nil"/>
              <w:left w:val="nil"/>
              <w:bottom w:val="single" w:sz="18" w:space="0" w:color="auto"/>
              <w:right w:val="nil"/>
            </w:tcBorders>
            <w:noWrap/>
            <w:vAlign w:val="center"/>
            <w:hideMark/>
          </w:tcPr>
          <w:p w14:paraId="3D2C3461"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.15</w:t>
            </w:r>
          </w:p>
        </w:tc>
        <w:tc>
          <w:tcPr>
            <w:tcW w:w="709" w:type="dxa"/>
            <w:tcBorders>
              <w:top w:val="nil"/>
              <w:left w:val="nil"/>
              <w:bottom w:val="single" w:sz="18" w:space="0" w:color="auto"/>
              <w:right w:val="nil"/>
            </w:tcBorders>
            <w:noWrap/>
            <w:vAlign w:val="center"/>
            <w:hideMark/>
          </w:tcPr>
          <w:p w14:paraId="63E24E45"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.19</w:t>
            </w:r>
          </w:p>
        </w:tc>
        <w:tc>
          <w:tcPr>
            <w:tcW w:w="709" w:type="dxa"/>
            <w:tcBorders>
              <w:top w:val="nil"/>
              <w:left w:val="nil"/>
              <w:bottom w:val="single" w:sz="18" w:space="0" w:color="auto"/>
              <w:right w:val="nil"/>
            </w:tcBorders>
            <w:noWrap/>
            <w:vAlign w:val="center"/>
            <w:hideMark/>
          </w:tcPr>
          <w:p w14:paraId="7BE18F85"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197</w:t>
            </w:r>
          </w:p>
        </w:tc>
        <w:tc>
          <w:tcPr>
            <w:tcW w:w="142" w:type="dxa"/>
            <w:tcBorders>
              <w:top w:val="nil"/>
              <w:left w:val="nil"/>
              <w:bottom w:val="single" w:sz="18" w:space="0" w:color="auto"/>
              <w:right w:val="nil"/>
            </w:tcBorders>
            <w:vAlign w:val="center"/>
          </w:tcPr>
          <w:p w14:paraId="174BD515"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p>
        </w:tc>
        <w:tc>
          <w:tcPr>
            <w:tcW w:w="745" w:type="dxa"/>
            <w:tcBorders>
              <w:top w:val="nil"/>
              <w:left w:val="nil"/>
              <w:bottom w:val="single" w:sz="18" w:space="0" w:color="auto"/>
              <w:right w:val="nil"/>
            </w:tcBorders>
            <w:noWrap/>
            <w:vAlign w:val="center"/>
            <w:hideMark/>
          </w:tcPr>
          <w:p w14:paraId="533A5288"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bCs/>
                <w:sz w:val="20"/>
                <w:szCs w:val="20"/>
                <w:lang w:eastAsia="he-IL" w:bidi="he-IL"/>
              </w:rPr>
            </w:pPr>
            <w:r w:rsidRPr="00434F2B">
              <w:rPr>
                <w:rFonts w:ascii="Times New Roman" w:eastAsia="Times New Roman" w:hAnsi="Times New Roman" w:cs="Times New Roman"/>
                <w:bCs/>
                <w:sz w:val="20"/>
                <w:szCs w:val="20"/>
                <w:lang w:eastAsia="he-IL" w:bidi="he-IL"/>
              </w:rPr>
              <w:t>.16</w:t>
            </w:r>
          </w:p>
        </w:tc>
        <w:tc>
          <w:tcPr>
            <w:tcW w:w="745" w:type="dxa"/>
            <w:tcBorders>
              <w:top w:val="nil"/>
              <w:left w:val="nil"/>
              <w:bottom w:val="single" w:sz="18" w:space="0" w:color="auto"/>
              <w:right w:val="nil"/>
            </w:tcBorders>
            <w:noWrap/>
            <w:vAlign w:val="center"/>
            <w:hideMark/>
          </w:tcPr>
          <w:p w14:paraId="7F7D0551"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.10</w:t>
            </w:r>
          </w:p>
        </w:tc>
        <w:tc>
          <w:tcPr>
            <w:tcW w:w="745" w:type="dxa"/>
            <w:tcBorders>
              <w:top w:val="nil"/>
              <w:left w:val="nil"/>
              <w:bottom w:val="single" w:sz="18" w:space="0" w:color="auto"/>
              <w:right w:val="nil"/>
            </w:tcBorders>
            <w:noWrap/>
            <w:vAlign w:val="center"/>
            <w:hideMark/>
          </w:tcPr>
          <w:p w14:paraId="7A41F36D"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.22</w:t>
            </w:r>
          </w:p>
        </w:tc>
        <w:tc>
          <w:tcPr>
            <w:tcW w:w="746" w:type="dxa"/>
            <w:tcBorders>
              <w:top w:val="nil"/>
              <w:left w:val="nil"/>
              <w:bottom w:val="single" w:sz="18" w:space="0" w:color="auto"/>
              <w:right w:val="nil"/>
            </w:tcBorders>
            <w:noWrap/>
            <w:vAlign w:val="center"/>
            <w:hideMark/>
          </w:tcPr>
          <w:p w14:paraId="4F24984E" w14:textId="77777777" w:rsidR="00434F2B" w:rsidRPr="00434F2B" w:rsidRDefault="00434F2B" w:rsidP="00434F2B">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lang w:eastAsia="he-IL" w:bidi="he-IL"/>
              </w:rPr>
              <w:t>10%</w:t>
            </w:r>
          </w:p>
        </w:tc>
      </w:tr>
    </w:tbl>
    <w:p w14:paraId="26CC1143" w14:textId="77777777" w:rsidR="00434F2B" w:rsidRPr="00434F2B" w:rsidRDefault="00434F2B" w:rsidP="00434F2B">
      <w:pPr>
        <w:widowControl w:val="0"/>
        <w:autoSpaceDE w:val="0"/>
        <w:autoSpaceDN w:val="0"/>
        <w:adjustRightInd w:val="0"/>
        <w:spacing w:after="0" w:line="240" w:lineRule="auto"/>
        <w:rPr>
          <w:rFonts w:ascii="Times New Roman" w:eastAsia="Times New Roman" w:hAnsi="Times New Roman" w:cs="Times New Roman"/>
          <w:sz w:val="20"/>
          <w:szCs w:val="20"/>
          <w:lang w:eastAsia="he-IL" w:bidi="he-IL"/>
        </w:rPr>
      </w:pPr>
      <w:r w:rsidRPr="00434F2B">
        <w:rPr>
          <w:rFonts w:ascii="Times New Roman" w:eastAsia="Times New Roman" w:hAnsi="Times New Roman" w:cs="Times New Roman"/>
          <w:sz w:val="20"/>
          <w:szCs w:val="20"/>
          <w:vertAlign w:val="superscript"/>
          <w:lang w:eastAsia="he-IL" w:bidi="he-IL"/>
        </w:rPr>
        <w:t xml:space="preserve">a </w:t>
      </w:r>
      <w:r w:rsidRPr="00434F2B">
        <w:rPr>
          <w:rFonts w:ascii="Times New Roman" w:eastAsia="Times New Roman" w:hAnsi="Times New Roman" w:cs="Times New Roman"/>
          <w:sz w:val="20"/>
          <w:szCs w:val="20"/>
          <w:lang w:eastAsia="he-IL" w:bidi="he-IL"/>
        </w:rPr>
        <w:t xml:space="preserve">All </w:t>
      </w:r>
      <w:r w:rsidRPr="00434F2B">
        <w:rPr>
          <w:rFonts w:ascii="Times New Roman" w:eastAsia="Times New Roman" w:hAnsi="Times New Roman" w:cs="Times New Roman"/>
          <w:i/>
          <w:iCs/>
          <w:sz w:val="20"/>
          <w:szCs w:val="20"/>
          <w:lang w:eastAsia="he-IL" w:bidi="he-IL"/>
        </w:rPr>
        <w:t>r</w:t>
      </w:r>
      <w:r w:rsidRPr="00434F2B">
        <w:rPr>
          <w:rFonts w:ascii="Times New Roman" w:eastAsia="Times New Roman" w:hAnsi="Times New Roman" w:cs="Times New Roman"/>
          <w:sz w:val="20"/>
          <w:szCs w:val="20"/>
          <w:lang w:eastAsia="he-IL" w:bidi="he-IL"/>
        </w:rPr>
        <w:t xml:space="preserve"> and </w:t>
      </w:r>
      <w:proofErr w:type="gramStart"/>
      <w:r w:rsidRPr="00434F2B">
        <w:rPr>
          <w:rFonts w:ascii="Times New Roman" w:eastAsia="Times New Roman" w:hAnsi="Times New Roman" w:cs="Times New Roman"/>
          <w:i/>
          <w:iCs/>
          <w:sz w:val="20"/>
          <w:szCs w:val="20"/>
          <w:lang w:eastAsia="he-IL" w:bidi="he-IL"/>
        </w:rPr>
        <w:t>Q</w:t>
      </w:r>
      <w:r w:rsidRPr="00434F2B">
        <w:rPr>
          <w:rFonts w:ascii="Times New Roman" w:eastAsia="Times New Roman" w:hAnsi="Times New Roman" w:cs="Times New Roman"/>
          <w:sz w:val="20"/>
          <w:szCs w:val="20"/>
          <w:lang w:eastAsia="he-IL" w:bidi="he-IL"/>
        </w:rPr>
        <w:t>’s</w:t>
      </w:r>
      <w:proofErr w:type="gramEnd"/>
      <w:r w:rsidRPr="00434F2B">
        <w:rPr>
          <w:rFonts w:ascii="Times New Roman" w:eastAsia="Times New Roman" w:hAnsi="Times New Roman" w:cs="Times New Roman"/>
          <w:sz w:val="20"/>
          <w:szCs w:val="20"/>
          <w:lang w:eastAsia="he-IL" w:bidi="he-IL"/>
        </w:rPr>
        <w:t xml:space="preserve"> are significant at the .05 level. </w:t>
      </w:r>
    </w:p>
    <w:p w14:paraId="7DBF1153" w14:textId="77777777" w:rsidR="00434F2B" w:rsidRPr="00434F2B" w:rsidRDefault="00434F2B" w:rsidP="00434F2B">
      <w:pPr>
        <w:autoSpaceDN w:val="0"/>
        <w:spacing w:after="0" w:line="240" w:lineRule="auto"/>
        <w:rPr>
          <w:rFonts w:ascii="Times New Roman" w:eastAsia="Times New Roman" w:hAnsi="Times New Roman" w:cs="Times New Roman"/>
          <w:b/>
          <w:bCs/>
          <w:sz w:val="24"/>
          <w:szCs w:val="24"/>
          <w:lang w:bidi="he-IL"/>
        </w:rPr>
      </w:pPr>
      <w:r w:rsidRPr="00434F2B">
        <w:rPr>
          <w:rFonts w:ascii="Times New Roman" w:eastAsia="Times New Roman" w:hAnsi="Times New Roman" w:cs="Times New Roman"/>
          <w:i/>
          <w:iCs/>
          <w:sz w:val="20"/>
          <w:szCs w:val="20"/>
          <w:lang w:eastAsia="he-IL" w:bidi="he-IL"/>
        </w:rPr>
        <w:t>n</w:t>
      </w:r>
      <w:r w:rsidRPr="00434F2B">
        <w:rPr>
          <w:rFonts w:ascii="Times New Roman" w:eastAsia="Times New Roman" w:hAnsi="Times New Roman" w:cs="Times New Roman"/>
          <w:sz w:val="20"/>
          <w:szCs w:val="20"/>
          <w:lang w:eastAsia="he-IL" w:bidi="he-IL"/>
        </w:rPr>
        <w:t xml:space="preserve"> is the number of participants across studies for each characteristic; </w:t>
      </w:r>
      <w:r w:rsidRPr="00434F2B">
        <w:rPr>
          <w:rFonts w:ascii="Times New Roman" w:eastAsia="Times New Roman" w:hAnsi="Times New Roman" w:cs="Times New Roman"/>
          <w:i/>
          <w:iCs/>
          <w:sz w:val="20"/>
          <w:szCs w:val="20"/>
          <w:lang w:eastAsia="he-IL" w:bidi="he-IL"/>
        </w:rPr>
        <w:t>k</w:t>
      </w:r>
      <w:r w:rsidRPr="00434F2B">
        <w:rPr>
          <w:rFonts w:ascii="Times New Roman" w:eastAsia="Times New Roman" w:hAnsi="Times New Roman" w:cs="Times New Roman"/>
          <w:sz w:val="20"/>
          <w:szCs w:val="20"/>
          <w:lang w:eastAsia="he-IL" w:bidi="he-IL"/>
        </w:rPr>
        <w:t xml:space="preserve"> is the number of studies (samples) in each characteristic; </w:t>
      </w:r>
      <w:r w:rsidRPr="00434F2B">
        <w:rPr>
          <w:rFonts w:ascii="Times New Roman" w:eastAsia="Times New Roman" w:hAnsi="Times New Roman" w:cs="Times New Roman"/>
          <w:i/>
          <w:iCs/>
          <w:sz w:val="20"/>
          <w:szCs w:val="20"/>
          <w:lang w:eastAsia="he-IL" w:bidi="he-IL"/>
        </w:rPr>
        <w:t>r</w:t>
      </w:r>
      <w:r w:rsidRPr="00434F2B">
        <w:rPr>
          <w:rFonts w:ascii="Times New Roman" w:eastAsia="Times New Roman" w:hAnsi="Times New Roman" w:cs="Times New Roman"/>
          <w:sz w:val="20"/>
          <w:szCs w:val="20"/>
          <w:lang w:eastAsia="he-IL" w:bidi="he-IL"/>
        </w:rPr>
        <w:t xml:space="preserve"> is the average weighted corrected correlation across all studies</w:t>
      </w:r>
    </w:p>
    <w:p w14:paraId="2608A320"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p>
    <w:p w14:paraId="3466D3C6" w14:textId="77777777" w:rsidR="00434F2B" w:rsidRPr="00434F2B" w:rsidRDefault="00434F2B" w:rsidP="00434F2B">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he-IL" w:bidi="he-IL"/>
        </w:rPr>
      </w:pPr>
      <w:r w:rsidRPr="00434F2B">
        <w:rPr>
          <w:rFonts w:ascii="Times New Roman" w:eastAsia="Times New Roman" w:hAnsi="Times New Roman" w:cs="Times New Roman"/>
          <w:b/>
          <w:bCs/>
          <w:sz w:val="20"/>
          <w:szCs w:val="20"/>
          <w:lang w:eastAsia="he-IL" w:bidi="he-IL"/>
        </w:rPr>
        <w:t xml:space="preserve">Discussion </w:t>
      </w:r>
    </w:p>
    <w:p w14:paraId="67D721E7" w14:textId="77777777" w:rsidR="00434F2B" w:rsidRPr="00434F2B" w:rsidRDefault="00434F2B" w:rsidP="00434F2B">
      <w:pPr>
        <w:autoSpaceDN w:val="0"/>
        <w:spacing w:after="0" w:line="240" w:lineRule="auto"/>
        <w:jc w:val="both"/>
        <w:rPr>
          <w:rFonts w:ascii="Times New Roman" w:eastAsia="Times New Roman" w:hAnsi="Times New Roman" w:cs="Times New Roman"/>
          <w:sz w:val="20"/>
          <w:szCs w:val="24"/>
          <w:lang w:eastAsia="he-IL" w:bidi="he-IL"/>
        </w:rPr>
      </w:pPr>
      <w:r w:rsidRPr="00434F2B">
        <w:rPr>
          <w:rFonts w:ascii="Times New Roman" w:eastAsia="Times New Roman" w:hAnsi="Times New Roman" w:cs="Times New Roman"/>
          <w:i/>
          <w:sz w:val="20"/>
          <w:szCs w:val="20"/>
          <w:lang w:eastAsia="he-IL" w:bidi="he-IL"/>
        </w:rPr>
        <w:tab/>
      </w:r>
      <w:r w:rsidRPr="00434F2B">
        <w:rPr>
          <w:rFonts w:ascii="Times New Roman" w:eastAsia="Times New Roman" w:hAnsi="Times New Roman" w:cs="Times New Roman"/>
          <w:sz w:val="20"/>
          <w:szCs w:val="24"/>
          <w:lang w:eastAsia="he-IL" w:bidi="he-IL"/>
        </w:rPr>
        <w:t xml:space="preserve">This research uses a meta-analysis to resolve the contradiction between chasm theory and findings of early adopters as opinion leaders. The results suggest that the </w:t>
      </w:r>
      <w:r w:rsidRPr="00434F2B">
        <w:rPr>
          <w:rFonts w:ascii="Times New Roman" w:eastAsia="Times New Roman" w:hAnsi="Times New Roman" w:cs="Times New Roman"/>
          <w:i/>
          <w:iCs/>
          <w:sz w:val="20"/>
          <w:szCs w:val="24"/>
          <w:lang w:eastAsia="he-IL" w:bidi="he-IL"/>
        </w:rPr>
        <w:t>dispositional</w:t>
      </w:r>
      <w:r w:rsidRPr="00434F2B">
        <w:rPr>
          <w:rFonts w:ascii="Times New Roman" w:eastAsia="Times New Roman" w:hAnsi="Times New Roman" w:cs="Times New Roman"/>
          <w:sz w:val="20"/>
          <w:szCs w:val="24"/>
          <w:lang w:eastAsia="he-IL" w:bidi="he-IL"/>
        </w:rPr>
        <w:t xml:space="preserve"> early adoption scale may capture innovation enthusiasts, highly involved and knowledgeable innovation lovers who would like to adopt early and believe that they are opinion leaders. However, when early adopters are asked to recall their actual adoption experiences, they may admit that for high-risk innovations they are not as influential as they wish to be. </w:t>
      </w:r>
    </w:p>
    <w:p w14:paraId="433C85FE" w14:textId="77777777" w:rsidR="00434F2B" w:rsidRPr="00434F2B" w:rsidRDefault="00434F2B" w:rsidP="00434F2B">
      <w:pPr>
        <w:autoSpaceDN w:val="0"/>
        <w:spacing w:after="0" w:line="240" w:lineRule="auto"/>
        <w:jc w:val="both"/>
        <w:rPr>
          <w:rFonts w:ascii="Times New Roman" w:eastAsia="Times New Roman" w:hAnsi="Times New Roman" w:cs="Times New Roman"/>
          <w:b/>
          <w:sz w:val="20"/>
          <w:szCs w:val="24"/>
          <w:lang w:eastAsia="he-IL" w:bidi="he-IL"/>
        </w:rPr>
      </w:pPr>
    </w:p>
    <w:p w14:paraId="03ED2A68" w14:textId="77777777" w:rsidR="00434F2B" w:rsidRPr="00434F2B" w:rsidRDefault="00434F2B" w:rsidP="00434F2B">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he-IL" w:bidi="he-IL"/>
        </w:rPr>
      </w:pPr>
      <w:commentRangeStart w:id="5"/>
      <w:r w:rsidRPr="00434F2B">
        <w:rPr>
          <w:rFonts w:ascii="Times New Roman" w:eastAsia="Times New Roman" w:hAnsi="Times New Roman" w:cs="Times New Roman"/>
          <w:b/>
          <w:bCs/>
          <w:sz w:val="20"/>
          <w:szCs w:val="20"/>
          <w:lang w:eastAsia="he-IL" w:bidi="he-IL"/>
        </w:rPr>
        <w:t>References</w:t>
      </w:r>
      <w:commentRangeEnd w:id="5"/>
      <w:r w:rsidR="00EA4C27">
        <w:rPr>
          <w:rStyle w:val="CommentReference"/>
        </w:rPr>
        <w:commentReference w:id="5"/>
      </w:r>
    </w:p>
    <w:p w14:paraId="3C80960C"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r w:rsidRPr="00434F2B">
        <w:rPr>
          <w:rFonts w:ascii="Times New Roman" w:eastAsia="Calibri" w:hAnsi="Times New Roman" w:cs="Times New Roman"/>
          <w:sz w:val="20"/>
          <w:szCs w:val="20"/>
          <w:lang w:val="en-GB" w:bidi="he-IL"/>
        </w:rPr>
        <w:t>Bartels, Jos, and Machiel J. Reinders (2011), “Consumer innovativeness and its correlates: A propositional inventory for future research,” </w:t>
      </w:r>
      <w:r w:rsidRPr="00434F2B">
        <w:rPr>
          <w:rFonts w:ascii="Times New Roman" w:eastAsia="Calibri" w:hAnsi="Times New Roman" w:cs="Times New Roman"/>
          <w:i/>
          <w:iCs/>
          <w:sz w:val="20"/>
          <w:szCs w:val="20"/>
          <w:lang w:val="en-GB" w:bidi="he-IL"/>
        </w:rPr>
        <w:t>Journal of Business Research</w:t>
      </w:r>
      <w:r w:rsidRPr="00434F2B">
        <w:rPr>
          <w:rFonts w:ascii="Times New Roman" w:eastAsia="Calibri" w:hAnsi="Times New Roman" w:cs="Times New Roman"/>
          <w:sz w:val="20"/>
          <w:szCs w:val="20"/>
          <w:lang w:val="en-GB" w:bidi="he-IL"/>
        </w:rPr>
        <w:t>, 64 (6), 601–609.</w:t>
      </w:r>
      <w:r w:rsidRPr="00434F2B">
        <w:rPr>
          <w:rFonts w:ascii="Times New Roman" w:eastAsia="Calibri" w:hAnsi="Times New Roman" w:cs="Times New Roman"/>
          <w:sz w:val="20"/>
          <w:szCs w:val="20"/>
          <w:rtl/>
          <w:lang w:val="en-GB" w:eastAsia="he-IL" w:bidi="he-IL"/>
        </w:rPr>
        <w:t>‏</w:t>
      </w:r>
    </w:p>
    <w:p w14:paraId="2C092207"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p>
    <w:p w14:paraId="756B2DF2"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r w:rsidRPr="00434F2B">
        <w:rPr>
          <w:rFonts w:ascii="Times New Roman" w:eastAsia="Calibri" w:hAnsi="Times New Roman" w:cs="Times New Roman"/>
          <w:sz w:val="20"/>
          <w:szCs w:val="20"/>
          <w:lang w:val="en-GB" w:bidi="he-IL"/>
        </w:rPr>
        <w:t>Childers, Terry L. (1986), “Assessment of the psychometric properties of an opinion leadership scale,” </w:t>
      </w:r>
      <w:r w:rsidRPr="00434F2B">
        <w:rPr>
          <w:rFonts w:ascii="Times New Roman" w:eastAsia="Calibri" w:hAnsi="Times New Roman" w:cs="Times New Roman"/>
          <w:i/>
          <w:iCs/>
          <w:sz w:val="20"/>
          <w:szCs w:val="20"/>
          <w:lang w:val="en-GB" w:bidi="he-IL"/>
        </w:rPr>
        <w:t>Journal of marketing research</w:t>
      </w:r>
      <w:r w:rsidRPr="00434F2B">
        <w:rPr>
          <w:rFonts w:ascii="Times New Roman" w:eastAsia="Calibri" w:hAnsi="Times New Roman" w:cs="Times New Roman"/>
          <w:sz w:val="20"/>
          <w:szCs w:val="20"/>
          <w:lang w:val="en-GB" w:bidi="he-IL"/>
        </w:rPr>
        <w:t>, 23 (2), 184-188.</w:t>
      </w:r>
      <w:r w:rsidRPr="00434F2B">
        <w:rPr>
          <w:rFonts w:ascii="Times New Roman" w:eastAsia="Calibri" w:hAnsi="Times New Roman" w:cs="Times New Roman"/>
          <w:sz w:val="20"/>
          <w:szCs w:val="20"/>
          <w:rtl/>
          <w:lang w:val="en-GB" w:eastAsia="he-IL" w:bidi="he-IL"/>
        </w:rPr>
        <w:t>‏</w:t>
      </w:r>
    </w:p>
    <w:p w14:paraId="2BCEA117"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p>
    <w:p w14:paraId="3106B2B8"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r w:rsidRPr="00434F2B">
        <w:rPr>
          <w:rFonts w:ascii="Times New Roman" w:eastAsia="Calibri" w:hAnsi="Times New Roman" w:cs="Times New Roman"/>
          <w:sz w:val="20"/>
          <w:szCs w:val="20"/>
          <w:lang w:val="en-GB" w:bidi="he-IL"/>
        </w:rPr>
        <w:t>Gatignon, Hubert, and Thomas S. Robertson (1985), “A propositional inventory for new diffusion research,” </w:t>
      </w:r>
      <w:r w:rsidRPr="00434F2B">
        <w:rPr>
          <w:rFonts w:ascii="Times New Roman" w:eastAsia="Calibri" w:hAnsi="Times New Roman" w:cs="Times New Roman"/>
          <w:i/>
          <w:iCs/>
          <w:sz w:val="20"/>
          <w:szCs w:val="20"/>
          <w:lang w:val="en-GB" w:bidi="he-IL"/>
        </w:rPr>
        <w:t>Journal of consumer research</w:t>
      </w:r>
      <w:r w:rsidRPr="00434F2B">
        <w:rPr>
          <w:rFonts w:ascii="Times New Roman" w:eastAsia="Calibri" w:hAnsi="Times New Roman" w:cs="Times New Roman"/>
          <w:sz w:val="20"/>
          <w:szCs w:val="20"/>
          <w:lang w:val="en-GB" w:bidi="he-IL"/>
        </w:rPr>
        <w:t>, 11 (4), 849-867.</w:t>
      </w:r>
      <w:r w:rsidRPr="00434F2B">
        <w:rPr>
          <w:rFonts w:ascii="Times New Roman" w:eastAsia="Calibri" w:hAnsi="Times New Roman" w:cs="Times New Roman"/>
          <w:sz w:val="20"/>
          <w:szCs w:val="20"/>
          <w:rtl/>
          <w:lang w:val="en-GB" w:eastAsia="he-IL" w:bidi="he-IL"/>
        </w:rPr>
        <w:t>‏</w:t>
      </w:r>
    </w:p>
    <w:p w14:paraId="6902FBA2"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p>
    <w:p w14:paraId="327C57EF"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r w:rsidRPr="00434F2B">
        <w:rPr>
          <w:rFonts w:ascii="Times New Roman" w:eastAsia="Calibri" w:hAnsi="Times New Roman" w:cs="Times New Roman"/>
          <w:sz w:val="20"/>
          <w:szCs w:val="20"/>
          <w:lang w:val="en-GB" w:bidi="he-IL"/>
        </w:rPr>
        <w:t xml:space="preserve">Hedges, Larry V., and Ingram Olkin (1985), </w:t>
      </w:r>
      <w:r w:rsidRPr="00434F2B">
        <w:rPr>
          <w:rFonts w:ascii="Times New Roman" w:eastAsia="Calibri" w:hAnsi="Times New Roman" w:cs="Times New Roman"/>
          <w:i/>
          <w:iCs/>
          <w:sz w:val="20"/>
          <w:szCs w:val="20"/>
          <w:lang w:val="en-GB" w:bidi="he-IL"/>
        </w:rPr>
        <w:t>Statistical methods for meta-analysis</w:t>
      </w:r>
      <w:r w:rsidRPr="00434F2B">
        <w:rPr>
          <w:rFonts w:ascii="Times New Roman" w:eastAsia="Calibri" w:hAnsi="Times New Roman" w:cs="Times New Roman"/>
          <w:sz w:val="20"/>
          <w:szCs w:val="20"/>
          <w:lang w:val="en-GB" w:bidi="he-IL"/>
        </w:rPr>
        <w:t xml:space="preserve">. New York, Academic Press. </w:t>
      </w:r>
    </w:p>
    <w:p w14:paraId="67463CBF"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p>
    <w:p w14:paraId="0C954BD3"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r w:rsidRPr="00434F2B">
        <w:rPr>
          <w:rFonts w:ascii="Times New Roman" w:eastAsia="Calibri" w:hAnsi="Times New Roman" w:cs="Times New Roman"/>
          <w:sz w:val="20"/>
          <w:szCs w:val="20"/>
          <w:lang w:val="en-GB" w:bidi="he-IL"/>
        </w:rPr>
        <w:t>Mahajan, Vijay, Eitan Muller, and Rajendra K. Srivastava (1990), Determination of adopter categories by using innovation diffusion models, </w:t>
      </w:r>
      <w:r w:rsidRPr="00434F2B">
        <w:rPr>
          <w:rFonts w:ascii="Times New Roman" w:eastAsia="Calibri" w:hAnsi="Times New Roman" w:cs="Times New Roman"/>
          <w:i/>
          <w:iCs/>
          <w:sz w:val="20"/>
          <w:szCs w:val="20"/>
          <w:lang w:val="en-GB" w:bidi="he-IL"/>
        </w:rPr>
        <w:t>Journal of Marketing Research</w:t>
      </w:r>
      <w:r w:rsidRPr="00434F2B">
        <w:rPr>
          <w:rFonts w:ascii="Times New Roman" w:eastAsia="Calibri" w:hAnsi="Times New Roman" w:cs="Times New Roman"/>
          <w:sz w:val="20"/>
          <w:szCs w:val="20"/>
          <w:lang w:val="en-GB" w:bidi="he-IL"/>
        </w:rPr>
        <w:t>, 27 (1), 37–50.</w:t>
      </w:r>
      <w:r w:rsidRPr="00434F2B">
        <w:rPr>
          <w:rFonts w:ascii="Times New Roman" w:eastAsia="Calibri" w:hAnsi="Times New Roman" w:cs="Times New Roman"/>
          <w:sz w:val="20"/>
          <w:szCs w:val="20"/>
          <w:rtl/>
          <w:lang w:val="en-GB" w:eastAsia="he-IL" w:bidi="he-IL"/>
        </w:rPr>
        <w:t>‏</w:t>
      </w:r>
    </w:p>
    <w:p w14:paraId="568A885C"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p>
    <w:p w14:paraId="1B9E1FCB"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r w:rsidRPr="00434F2B">
        <w:rPr>
          <w:rFonts w:ascii="Times New Roman" w:eastAsia="Calibri" w:hAnsi="Times New Roman" w:cs="Times New Roman"/>
          <w:sz w:val="20"/>
          <w:szCs w:val="20"/>
          <w:lang w:val="en-GB" w:bidi="he-IL"/>
        </w:rPr>
        <w:t xml:space="preserve">Midgley, David F., and Grahame R. Dowling (1978), Innovativeness: The concept and its measurement, </w:t>
      </w:r>
      <w:r w:rsidRPr="00434F2B">
        <w:rPr>
          <w:rFonts w:ascii="Times New Roman" w:eastAsia="Calibri" w:hAnsi="Times New Roman" w:cs="Times New Roman"/>
          <w:i/>
          <w:iCs/>
          <w:sz w:val="20"/>
          <w:szCs w:val="20"/>
          <w:lang w:val="en-GB" w:bidi="he-IL"/>
        </w:rPr>
        <w:t>Journal of Consumer Research</w:t>
      </w:r>
      <w:r w:rsidRPr="00434F2B">
        <w:rPr>
          <w:rFonts w:ascii="Times New Roman" w:eastAsia="Calibri" w:hAnsi="Times New Roman" w:cs="Times New Roman"/>
          <w:sz w:val="20"/>
          <w:szCs w:val="20"/>
          <w:lang w:val="en-GB" w:bidi="he-IL"/>
        </w:rPr>
        <w:t>, 4 (4), 229–242.</w:t>
      </w:r>
      <w:r w:rsidRPr="00434F2B">
        <w:rPr>
          <w:rFonts w:ascii="Times New Roman" w:eastAsia="Calibri" w:hAnsi="Times New Roman" w:cs="Times New Roman"/>
          <w:sz w:val="20"/>
          <w:szCs w:val="20"/>
          <w:rtl/>
          <w:lang w:val="en-GB" w:bidi="he-IL"/>
        </w:rPr>
        <w:t>‏</w:t>
      </w:r>
      <w:r w:rsidRPr="00434F2B">
        <w:rPr>
          <w:rFonts w:ascii="Times New Roman" w:eastAsia="Calibri" w:hAnsi="Times New Roman" w:cs="Times New Roman"/>
          <w:sz w:val="20"/>
          <w:szCs w:val="20"/>
          <w:lang w:val="en-GB" w:bidi="he-IL"/>
        </w:rPr>
        <w:t xml:space="preserve"> </w:t>
      </w:r>
    </w:p>
    <w:p w14:paraId="1C367794" w14:textId="77777777" w:rsidR="00434F2B" w:rsidRPr="00434F2B" w:rsidRDefault="00434F2B" w:rsidP="00434F2B">
      <w:pPr>
        <w:widowControl w:val="0"/>
        <w:spacing w:after="0" w:line="240" w:lineRule="auto"/>
        <w:ind w:left="720" w:hanging="720"/>
        <w:rPr>
          <w:rFonts w:ascii="Times New Roman" w:eastAsia="Calibri" w:hAnsi="Times New Roman" w:cs="Times New Roman"/>
          <w:sz w:val="20"/>
          <w:szCs w:val="20"/>
          <w:lang w:val="en-GB" w:bidi="he-IL"/>
        </w:rPr>
      </w:pPr>
    </w:p>
    <w:p w14:paraId="5814C1F8" w14:textId="76363F93" w:rsidR="002D7EE7" w:rsidRDefault="00434F2B" w:rsidP="00BC1AFE">
      <w:pPr>
        <w:widowControl w:val="0"/>
        <w:spacing w:after="0" w:line="240" w:lineRule="auto"/>
        <w:ind w:left="720" w:hanging="720"/>
      </w:pPr>
      <w:r w:rsidRPr="00434F2B">
        <w:rPr>
          <w:rFonts w:ascii="Times New Roman" w:eastAsia="Calibri" w:hAnsi="Times New Roman" w:cs="Times New Roman"/>
          <w:sz w:val="20"/>
          <w:szCs w:val="20"/>
          <w:lang w:val="en-GB" w:bidi="he-IL"/>
        </w:rPr>
        <w:t xml:space="preserve">Moore, Geoffrey A. (2014), </w:t>
      </w:r>
      <w:r w:rsidRPr="00434F2B">
        <w:rPr>
          <w:rFonts w:ascii="Times New Roman" w:eastAsia="Calibri" w:hAnsi="Times New Roman" w:cs="Times New Roman"/>
          <w:i/>
          <w:iCs/>
          <w:sz w:val="20"/>
          <w:szCs w:val="20"/>
          <w:lang w:val="en-GB" w:bidi="he-IL"/>
        </w:rPr>
        <w:t>Crossing the chasm</w:t>
      </w:r>
      <w:r w:rsidRPr="00434F2B">
        <w:rPr>
          <w:rFonts w:ascii="Times New Roman" w:eastAsia="Calibri" w:hAnsi="Times New Roman" w:cs="Times New Roman"/>
          <w:sz w:val="20"/>
          <w:szCs w:val="20"/>
          <w:lang w:val="en-GB" w:bidi="he-IL"/>
        </w:rPr>
        <w:t xml:space="preserve"> (3 ed.). New York, NY: HarperBusiness.</w:t>
      </w:r>
    </w:p>
    <w:sectPr w:rsidR="002D7EE7" w:rsidSect="00901C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rison, Dana L." w:date="2021-07-17T23:21:00Z" w:initials="HDL">
    <w:p w14:paraId="471ED874" w14:textId="77777777" w:rsidR="00EA4C27" w:rsidRDefault="00EA4C27" w:rsidP="00EA4C27">
      <w:pPr>
        <w:pStyle w:val="CommentText"/>
        <w:numPr>
          <w:ilvl w:val="0"/>
          <w:numId w:val="2"/>
        </w:numPr>
      </w:pPr>
      <w:r>
        <w:annotationRef/>
      </w:r>
      <w:r>
        <w:t xml:space="preserve">Times New Roman </w:t>
      </w:r>
    </w:p>
    <w:p w14:paraId="2DB49260" w14:textId="34EB6F70" w:rsidR="00EA4C27" w:rsidRDefault="00EA4C27" w:rsidP="00EA4C27">
      <w:pPr>
        <w:pStyle w:val="CommentText"/>
        <w:numPr>
          <w:ilvl w:val="0"/>
          <w:numId w:val="2"/>
        </w:numPr>
      </w:pPr>
      <w:r>
        <w:t>18 pt font</w:t>
      </w:r>
    </w:p>
  </w:comment>
  <w:comment w:id="1" w:author="Harrison, Dana L." w:date="2021-07-17T23:21:00Z" w:initials="HDL">
    <w:p w14:paraId="7EFC49F1" w14:textId="77777777" w:rsidR="006B0FDF" w:rsidRDefault="00EA4C27">
      <w:pPr>
        <w:pStyle w:val="CommentText"/>
      </w:pPr>
      <w:r>
        <w:annotationRef/>
      </w:r>
      <w:r w:rsidR="006B0FDF">
        <w:t>Times New Roman</w:t>
      </w:r>
    </w:p>
    <w:p w14:paraId="2FADA7ED" w14:textId="77777777" w:rsidR="006B0FDF" w:rsidRDefault="006B0FDF">
      <w:pPr>
        <w:pStyle w:val="CommentText"/>
      </w:pPr>
      <w:r>
        <w:t>Bold</w:t>
      </w:r>
    </w:p>
    <w:p w14:paraId="340FEEDD" w14:textId="77777777" w:rsidR="006B0FDF" w:rsidRDefault="006B0FDF">
      <w:pPr>
        <w:pStyle w:val="CommentText"/>
      </w:pPr>
      <w:r>
        <w:t>20 pt font</w:t>
      </w:r>
    </w:p>
    <w:p w14:paraId="5D067680" w14:textId="77777777" w:rsidR="006B0FDF" w:rsidRDefault="006B0FDF" w:rsidP="00313255">
      <w:pPr>
        <w:pStyle w:val="CommentText"/>
      </w:pPr>
      <w:r>
        <w:t>Justified</w:t>
      </w:r>
    </w:p>
  </w:comment>
  <w:comment w:id="2" w:author="Harrison, Dana L." w:date="2021-07-17T23:22:00Z" w:initials="HDL">
    <w:p w14:paraId="13838052" w14:textId="005CCF5D" w:rsidR="00EA4C27" w:rsidRDefault="00EA4C27" w:rsidP="00EA4C27">
      <w:pPr>
        <w:pStyle w:val="CommentText"/>
        <w:numPr>
          <w:ilvl w:val="0"/>
          <w:numId w:val="3"/>
        </w:numPr>
      </w:pPr>
      <w:r>
        <w:rPr>
          <w:rStyle w:val="CommentReference"/>
        </w:rPr>
        <w:annotationRef/>
      </w:r>
      <w:r>
        <w:rPr>
          <w:rStyle w:val="CommentReference"/>
        </w:rPr>
        <w:annotationRef/>
      </w:r>
      <w:r>
        <w:t xml:space="preserve">Times New Roman </w:t>
      </w:r>
    </w:p>
    <w:p w14:paraId="40F98165" w14:textId="0BDE389C" w:rsidR="00EA4C27" w:rsidRDefault="00EA4C27" w:rsidP="00EA4C27">
      <w:pPr>
        <w:pStyle w:val="CommentText"/>
        <w:numPr>
          <w:ilvl w:val="0"/>
          <w:numId w:val="4"/>
        </w:numPr>
      </w:pPr>
      <w:r>
        <w:t>10 pt font</w:t>
      </w:r>
    </w:p>
  </w:comment>
  <w:comment w:id="3" w:author="Harrison, Dana L." w:date="2021-07-17T23:22:00Z" w:initials="HDL">
    <w:p w14:paraId="026EEF4A" w14:textId="77777777" w:rsidR="00EA4C27" w:rsidRDefault="00EA4C27" w:rsidP="00EA4C27">
      <w:pPr>
        <w:pStyle w:val="CommentText"/>
        <w:numPr>
          <w:ilvl w:val="0"/>
          <w:numId w:val="5"/>
        </w:numPr>
      </w:pPr>
      <w:r>
        <w:rPr>
          <w:rStyle w:val="CommentReference"/>
        </w:rPr>
        <w:annotationRef/>
      </w:r>
      <w:r>
        <w:rPr>
          <w:rStyle w:val="CommentReference"/>
        </w:rPr>
        <w:annotationRef/>
      </w:r>
      <w:r>
        <w:t>Times New Roman</w:t>
      </w:r>
    </w:p>
    <w:p w14:paraId="74DEA67F" w14:textId="77777777" w:rsidR="00EA4C27" w:rsidRDefault="00EA4C27" w:rsidP="00EA4C27">
      <w:pPr>
        <w:pStyle w:val="CommentText"/>
        <w:numPr>
          <w:ilvl w:val="0"/>
          <w:numId w:val="5"/>
        </w:numPr>
      </w:pPr>
      <w:r>
        <w:t xml:space="preserve">Italicized </w:t>
      </w:r>
    </w:p>
    <w:p w14:paraId="1CA65452" w14:textId="77777777" w:rsidR="00EA4C27" w:rsidRDefault="00EA4C27" w:rsidP="00EA4C27">
      <w:pPr>
        <w:pStyle w:val="CommentText"/>
        <w:numPr>
          <w:ilvl w:val="0"/>
          <w:numId w:val="5"/>
        </w:numPr>
      </w:pPr>
      <w:r>
        <w:t>10 pt font</w:t>
      </w:r>
    </w:p>
    <w:p w14:paraId="33FD93D9" w14:textId="77777777" w:rsidR="00EA4C27" w:rsidRDefault="00EA4C27" w:rsidP="00EA4C27">
      <w:pPr>
        <w:pStyle w:val="CommentText"/>
        <w:numPr>
          <w:ilvl w:val="0"/>
          <w:numId w:val="5"/>
        </w:numPr>
        <w:rPr>
          <w:sz w:val="24"/>
          <w:szCs w:val="24"/>
        </w:rPr>
      </w:pPr>
      <w:r>
        <w:t>Line and paragraph space 1.0</w:t>
      </w:r>
    </w:p>
    <w:p w14:paraId="221DBF4E" w14:textId="77777777" w:rsidR="00EA4C27" w:rsidRDefault="00EA4C27" w:rsidP="00EA4C27">
      <w:pPr>
        <w:pStyle w:val="CommentText"/>
        <w:numPr>
          <w:ilvl w:val="0"/>
          <w:numId w:val="5"/>
        </w:numPr>
        <w:rPr>
          <w:sz w:val="24"/>
          <w:szCs w:val="24"/>
        </w:rPr>
      </w:pPr>
      <w:r>
        <w:rPr>
          <w:sz w:val="24"/>
          <w:szCs w:val="24"/>
        </w:rPr>
        <w:t>I</w:t>
      </w:r>
      <w:r w:rsidRPr="00557B5B">
        <w:rPr>
          <w:sz w:val="24"/>
          <w:szCs w:val="24"/>
        </w:rPr>
        <w:t>ndent paragraphs to .5</w:t>
      </w:r>
    </w:p>
    <w:p w14:paraId="69136090" w14:textId="65C752AB" w:rsidR="00EA4C27" w:rsidRDefault="00EA4C27" w:rsidP="00EA4C27">
      <w:pPr>
        <w:pStyle w:val="CommentText"/>
        <w:numPr>
          <w:ilvl w:val="0"/>
          <w:numId w:val="5"/>
        </w:numPr>
      </w:pPr>
      <w:r>
        <w:rPr>
          <w:sz w:val="24"/>
          <w:szCs w:val="24"/>
        </w:rPr>
        <w:t>J</w:t>
      </w:r>
      <w:r w:rsidRPr="00557B5B">
        <w:rPr>
          <w:sz w:val="24"/>
          <w:szCs w:val="24"/>
        </w:rPr>
        <w:t>ustified</w:t>
      </w:r>
    </w:p>
  </w:comment>
  <w:comment w:id="4" w:author="Harrison, Dana L." w:date="2021-07-17T23:22:00Z" w:initials="HDL">
    <w:p w14:paraId="3229BBA8" w14:textId="76D28310" w:rsidR="00EA4C27" w:rsidRDefault="00EA4C27" w:rsidP="00EA4C27">
      <w:pPr>
        <w:pStyle w:val="CommentText"/>
        <w:numPr>
          <w:ilvl w:val="0"/>
          <w:numId w:val="6"/>
        </w:numPr>
        <w:rPr>
          <w:sz w:val="24"/>
          <w:szCs w:val="24"/>
        </w:rPr>
      </w:pPr>
      <w:r>
        <w:annotationRef/>
      </w:r>
      <w:r w:rsidR="008B243D">
        <w:rPr>
          <w:sz w:val="24"/>
          <w:szCs w:val="24"/>
        </w:rPr>
        <w:t>S</w:t>
      </w:r>
      <w:r>
        <w:rPr>
          <w:sz w:val="24"/>
          <w:szCs w:val="24"/>
        </w:rPr>
        <w:t>ection headers bold</w:t>
      </w:r>
    </w:p>
    <w:p w14:paraId="0610EC82" w14:textId="77777777" w:rsidR="00EA4C27" w:rsidRDefault="00EA4C27" w:rsidP="00EA4C27">
      <w:pPr>
        <w:pStyle w:val="CommentText"/>
        <w:numPr>
          <w:ilvl w:val="0"/>
          <w:numId w:val="6"/>
        </w:numPr>
        <w:rPr>
          <w:sz w:val="24"/>
          <w:szCs w:val="24"/>
        </w:rPr>
      </w:pPr>
      <w:r w:rsidRPr="005E06C6">
        <w:rPr>
          <w:sz w:val="24"/>
          <w:szCs w:val="24"/>
        </w:rPr>
        <w:t>Times New Roman</w:t>
      </w:r>
    </w:p>
    <w:p w14:paraId="524DEDD9" w14:textId="77777777" w:rsidR="00EA4C27" w:rsidRDefault="00EA4C27" w:rsidP="00EA4C27">
      <w:pPr>
        <w:pStyle w:val="CommentText"/>
        <w:numPr>
          <w:ilvl w:val="0"/>
          <w:numId w:val="6"/>
        </w:numPr>
        <w:rPr>
          <w:sz w:val="24"/>
          <w:szCs w:val="24"/>
        </w:rPr>
      </w:pPr>
      <w:r w:rsidRPr="00557B5B">
        <w:rPr>
          <w:sz w:val="24"/>
          <w:szCs w:val="24"/>
        </w:rPr>
        <w:t>10 pt font</w:t>
      </w:r>
    </w:p>
    <w:p w14:paraId="12AA87A2" w14:textId="77777777" w:rsidR="00EA4C27" w:rsidRDefault="00EA4C27" w:rsidP="00EA4C27">
      <w:pPr>
        <w:pStyle w:val="CommentText"/>
        <w:numPr>
          <w:ilvl w:val="0"/>
          <w:numId w:val="6"/>
        </w:numPr>
        <w:rPr>
          <w:sz w:val="24"/>
          <w:szCs w:val="24"/>
        </w:rPr>
      </w:pPr>
      <w:r>
        <w:t>Line and Paragraph space 1.0</w:t>
      </w:r>
    </w:p>
    <w:p w14:paraId="73FFB2B0" w14:textId="77777777" w:rsidR="00EA4C27" w:rsidRDefault="00EA4C27" w:rsidP="00EA4C27">
      <w:pPr>
        <w:pStyle w:val="CommentText"/>
        <w:numPr>
          <w:ilvl w:val="0"/>
          <w:numId w:val="6"/>
        </w:numPr>
        <w:rPr>
          <w:sz w:val="24"/>
          <w:szCs w:val="24"/>
        </w:rPr>
      </w:pPr>
      <w:r>
        <w:rPr>
          <w:sz w:val="24"/>
          <w:szCs w:val="24"/>
        </w:rPr>
        <w:t>I</w:t>
      </w:r>
      <w:r w:rsidRPr="00557B5B">
        <w:rPr>
          <w:sz w:val="24"/>
          <w:szCs w:val="24"/>
        </w:rPr>
        <w:t>ndent paragraphs to .5</w:t>
      </w:r>
    </w:p>
    <w:p w14:paraId="3F5E1063" w14:textId="09AE04ED" w:rsidR="00EA4C27" w:rsidRPr="00EA4C27" w:rsidRDefault="00EA4C27" w:rsidP="00EA4C27">
      <w:pPr>
        <w:pStyle w:val="CommentText"/>
        <w:numPr>
          <w:ilvl w:val="0"/>
          <w:numId w:val="6"/>
        </w:numPr>
        <w:rPr>
          <w:sz w:val="24"/>
          <w:szCs w:val="24"/>
        </w:rPr>
      </w:pPr>
      <w:r w:rsidRPr="00EA4C27">
        <w:rPr>
          <w:sz w:val="24"/>
          <w:szCs w:val="24"/>
        </w:rPr>
        <w:t>Justified</w:t>
      </w:r>
    </w:p>
  </w:comment>
  <w:comment w:id="5" w:author="Harrison, Dana L." w:date="2021-07-17T23:22:00Z" w:initials="HDL">
    <w:p w14:paraId="1342BAD3" w14:textId="77777777" w:rsidR="00EA4C27" w:rsidRDefault="00EA4C27" w:rsidP="00EA4C27">
      <w:pPr>
        <w:pStyle w:val="CommentText"/>
        <w:numPr>
          <w:ilvl w:val="0"/>
          <w:numId w:val="6"/>
        </w:numPr>
      </w:pPr>
      <w:r>
        <w:annotationRef/>
      </w:r>
      <w:r>
        <w:t>APA Format</w:t>
      </w:r>
    </w:p>
    <w:p w14:paraId="0205F18B" w14:textId="77777777" w:rsidR="00EA4C27" w:rsidRDefault="00EA4C27" w:rsidP="00EA4C27">
      <w:pPr>
        <w:pStyle w:val="CommentText"/>
        <w:numPr>
          <w:ilvl w:val="0"/>
          <w:numId w:val="6"/>
        </w:numPr>
      </w:pPr>
      <w:r>
        <w:t xml:space="preserve">First line left </w:t>
      </w:r>
      <w:r>
        <w:t>justified</w:t>
      </w:r>
    </w:p>
    <w:p w14:paraId="1C719EA6" w14:textId="77777777" w:rsidR="00EA4C27" w:rsidRDefault="00EA4C27" w:rsidP="00EA4C27">
      <w:pPr>
        <w:pStyle w:val="CommentText"/>
        <w:numPr>
          <w:ilvl w:val="0"/>
          <w:numId w:val="6"/>
        </w:numPr>
        <w:rPr>
          <w:sz w:val="24"/>
          <w:szCs w:val="24"/>
        </w:rPr>
      </w:pPr>
      <w:r>
        <w:t>Line and paragraph space 1.0</w:t>
      </w:r>
    </w:p>
    <w:p w14:paraId="22D593F9" w14:textId="77777777" w:rsidR="00EA4C27" w:rsidRDefault="00EA4C27" w:rsidP="00EA4C27">
      <w:pPr>
        <w:pStyle w:val="CommentText"/>
        <w:numPr>
          <w:ilvl w:val="0"/>
          <w:numId w:val="6"/>
        </w:numPr>
        <w:rPr>
          <w:sz w:val="24"/>
          <w:szCs w:val="24"/>
        </w:rPr>
      </w:pPr>
      <w:r w:rsidRPr="00EA4C27">
        <w:rPr>
          <w:sz w:val="24"/>
          <w:szCs w:val="24"/>
        </w:rPr>
        <w:t>Indent second/third rows to .5</w:t>
      </w:r>
    </w:p>
    <w:p w14:paraId="35E55FA5" w14:textId="769A78CB" w:rsidR="002A3E12" w:rsidRPr="00EA4C27" w:rsidRDefault="002A3E12" w:rsidP="00EA4C27">
      <w:pPr>
        <w:pStyle w:val="CommentText"/>
        <w:numPr>
          <w:ilvl w:val="0"/>
          <w:numId w:val="6"/>
        </w:numPr>
        <w:rPr>
          <w:sz w:val="24"/>
          <w:szCs w:val="24"/>
        </w:rPr>
      </w:pPr>
      <w:r>
        <w:rPr>
          <w:sz w:val="24"/>
          <w:szCs w:val="24"/>
        </w:rPr>
        <w:t>Single space between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B49260" w15:done="0"/>
  <w15:commentEx w15:paraId="5D067680" w15:done="0"/>
  <w15:commentEx w15:paraId="40F98165" w15:done="0"/>
  <w15:commentEx w15:paraId="69136090" w15:done="0"/>
  <w15:commentEx w15:paraId="3F5E1063" w15:done="0"/>
  <w15:commentEx w15:paraId="35E55F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DE46D" w16cex:dateUtc="2021-07-18T03:21:00Z"/>
  <w16cex:commentExtensible w16cex:durableId="249DE486" w16cex:dateUtc="2021-07-18T03:21:00Z"/>
  <w16cex:commentExtensible w16cex:durableId="249DE49E" w16cex:dateUtc="2021-07-18T03:22:00Z"/>
  <w16cex:commentExtensible w16cex:durableId="249DE4AE" w16cex:dateUtc="2021-07-18T03:22:00Z"/>
  <w16cex:commentExtensible w16cex:durableId="249DE4BD" w16cex:dateUtc="2021-07-18T03:22:00Z"/>
  <w16cex:commentExtensible w16cex:durableId="249DE4D2" w16cex:dateUtc="2021-07-18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49260" w16cid:durableId="249DE46D"/>
  <w16cid:commentId w16cid:paraId="5D067680" w16cid:durableId="249DE486"/>
  <w16cid:commentId w16cid:paraId="40F98165" w16cid:durableId="249DE49E"/>
  <w16cid:commentId w16cid:paraId="69136090" w16cid:durableId="249DE4AE"/>
  <w16cid:commentId w16cid:paraId="3F5E1063" w16cid:durableId="249DE4BD"/>
  <w16cid:commentId w16cid:paraId="35E55FA5" w16cid:durableId="249DE4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6C1E"/>
    <w:multiLevelType w:val="hybridMultilevel"/>
    <w:tmpl w:val="11BE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709F"/>
    <w:multiLevelType w:val="hybridMultilevel"/>
    <w:tmpl w:val="A5D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23D60"/>
    <w:multiLevelType w:val="hybridMultilevel"/>
    <w:tmpl w:val="98E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C1D3F"/>
    <w:multiLevelType w:val="hybridMultilevel"/>
    <w:tmpl w:val="7110D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E575E9"/>
    <w:multiLevelType w:val="hybridMultilevel"/>
    <w:tmpl w:val="94C0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1001F"/>
    <w:multiLevelType w:val="hybridMultilevel"/>
    <w:tmpl w:val="ED3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954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5678902">
    <w:abstractNumId w:val="5"/>
  </w:num>
  <w:num w:numId="3" w16cid:durableId="2098938563">
    <w:abstractNumId w:val="2"/>
  </w:num>
  <w:num w:numId="4" w16cid:durableId="323096724">
    <w:abstractNumId w:val="1"/>
  </w:num>
  <w:num w:numId="5" w16cid:durableId="1688101007">
    <w:abstractNumId w:val="0"/>
  </w:num>
  <w:num w:numId="6" w16cid:durableId="12959676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Dana L.">
    <w15:presenceInfo w15:providerId="AD" w15:userId="S::HARRISONDL@etsu.edu::ab80ede2-fb4a-4ffe-9590-fdb0b73a12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wNbA0MjE0NjSzNLJQ0lEKTi0uzszPAykwqgUA3cn6PCwAAAA="/>
  </w:docVars>
  <w:rsids>
    <w:rsidRoot w:val="00434F2B"/>
    <w:rsid w:val="002A3E12"/>
    <w:rsid w:val="002D7EE7"/>
    <w:rsid w:val="00434F2B"/>
    <w:rsid w:val="006B0FDF"/>
    <w:rsid w:val="00770CDA"/>
    <w:rsid w:val="008B243D"/>
    <w:rsid w:val="00901C35"/>
    <w:rsid w:val="00992CBB"/>
    <w:rsid w:val="00BC1AFE"/>
    <w:rsid w:val="00EA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3402"/>
  <w15:chartTrackingRefBased/>
  <w15:docId w15:val="{A22A3762-4382-4671-BEE7-F0411931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4C27"/>
    <w:rPr>
      <w:sz w:val="16"/>
      <w:szCs w:val="16"/>
    </w:rPr>
  </w:style>
  <w:style w:type="paragraph" w:styleId="CommentText">
    <w:name w:val="annotation text"/>
    <w:basedOn w:val="Normal"/>
    <w:link w:val="CommentTextChar"/>
    <w:uiPriority w:val="99"/>
    <w:unhideWhenUsed/>
    <w:rsid w:val="00EA4C27"/>
    <w:pPr>
      <w:spacing w:line="240" w:lineRule="auto"/>
    </w:pPr>
    <w:rPr>
      <w:sz w:val="20"/>
      <w:szCs w:val="20"/>
    </w:rPr>
  </w:style>
  <w:style w:type="character" w:customStyle="1" w:styleId="CommentTextChar">
    <w:name w:val="Comment Text Char"/>
    <w:basedOn w:val="DefaultParagraphFont"/>
    <w:link w:val="CommentText"/>
    <w:uiPriority w:val="99"/>
    <w:rsid w:val="00EA4C27"/>
    <w:rPr>
      <w:sz w:val="20"/>
      <w:szCs w:val="20"/>
    </w:rPr>
  </w:style>
  <w:style w:type="paragraph" w:styleId="CommentSubject">
    <w:name w:val="annotation subject"/>
    <w:basedOn w:val="CommentText"/>
    <w:next w:val="CommentText"/>
    <w:link w:val="CommentSubjectChar"/>
    <w:uiPriority w:val="99"/>
    <w:semiHidden/>
    <w:unhideWhenUsed/>
    <w:rsid w:val="00EA4C27"/>
    <w:rPr>
      <w:b/>
      <w:bCs/>
    </w:rPr>
  </w:style>
  <w:style w:type="character" w:customStyle="1" w:styleId="CommentSubjectChar">
    <w:name w:val="Comment Subject Char"/>
    <w:basedOn w:val="CommentTextChar"/>
    <w:link w:val="CommentSubject"/>
    <w:uiPriority w:val="99"/>
    <w:semiHidden/>
    <w:rsid w:val="00EA4C27"/>
    <w:rPr>
      <w:b/>
      <w:bCs/>
      <w:sz w:val="20"/>
      <w:szCs w:val="20"/>
    </w:rPr>
  </w:style>
  <w:style w:type="paragraph" w:customStyle="1" w:styleId="References">
    <w:name w:val="References"/>
    <w:basedOn w:val="Normal"/>
    <w:next w:val="Normal"/>
    <w:link w:val="ReferencesChar"/>
    <w:qFormat/>
    <w:rsid w:val="00EA4C27"/>
    <w:pPr>
      <w:widowControl w:val="0"/>
      <w:spacing w:before="240" w:after="0" w:line="240" w:lineRule="auto"/>
      <w:ind w:left="720" w:hanging="720"/>
    </w:pPr>
    <w:rPr>
      <w:rFonts w:ascii="Times New Roman" w:eastAsia="Calibri" w:hAnsi="Times New Roman" w:cs="Times New Roman"/>
      <w:sz w:val="20"/>
      <w:szCs w:val="20"/>
      <w:lang w:val="en-GB"/>
    </w:rPr>
  </w:style>
  <w:style w:type="character" w:customStyle="1" w:styleId="ReferencesChar">
    <w:name w:val="References Char"/>
    <w:basedOn w:val="DefaultParagraphFont"/>
    <w:link w:val="References"/>
    <w:rsid w:val="00EA4C27"/>
    <w:rPr>
      <w:rFonts w:ascii="Times New Roman" w:eastAsia="Calibri"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L.</dc:creator>
  <cp:keywords/>
  <dc:description/>
  <cp:lastModifiedBy>Harrison, Dana L.</cp:lastModifiedBy>
  <cp:revision>6</cp:revision>
  <dcterms:created xsi:type="dcterms:W3CDTF">2021-07-18T03:02:00Z</dcterms:created>
  <dcterms:modified xsi:type="dcterms:W3CDTF">2022-07-19T23:59:00Z</dcterms:modified>
</cp:coreProperties>
</file>